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CC68706" w:rsidR="00D67570" w:rsidRDefault="00622DFA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22DFA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C7F84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