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A76B27">
      <w:pPr>
        <w:rPr>
          <w:rFonts w:ascii="Calibri" w:hAnsi="Calibri"/>
          <w:b/>
          <w:i/>
          <w:sz w:val="24"/>
        </w:rPr>
      </w:pPr>
      <w:r>
        <w:rPr>
          <w:rFonts w:ascii="Calibri" w:hAnsi="Calibri"/>
          <w:b/>
          <w:i/>
          <w:sz w:val="24"/>
        </w:rPr>
        <w:t>FIRST</w:t>
      </w:r>
      <w:r w:rsidR="006576A6">
        <w:rPr>
          <w:rFonts w:ascii="Calibri" w:hAnsi="Calibri"/>
          <w:b/>
          <w:i/>
          <w:sz w:val="24"/>
        </w:rPr>
        <w:t xml:space="preserve">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w:t>
      </w:r>
      <w:r>
        <w:rPr>
          <w:rFonts w:ascii="Calibri" w:hAnsi="Calibri"/>
          <w:b/>
          <w:lang w:val="en-AU"/>
        </w:rPr>
        <w:t>8 SLIDING DOORS</w:t>
      </w:r>
    </w:p>
    <w:p w:rsidR="00F63E2D" w:rsidRDefault="00365704">
      <w:pPr>
        <w:spacing w:after="0"/>
        <w:ind w:left="720"/>
        <w:rPr>
          <w:rFonts w:ascii="Calibri" w:hAnsi="Calibri"/>
          <w:i/>
          <w:color w:val="595959"/>
        </w:rPr>
      </w:pPr>
      <w:r>
        <w:rPr>
          <w:rFonts w:ascii="Calibri" w:hAnsi="Calibri"/>
          <w:i/>
          <w:color w:val="595959"/>
        </w:rPr>
        <w:t>Residential sliding doors are rated to 2.1m high in ‘very high’ wind zones</w:t>
      </w:r>
      <w:r>
        <w:rPr>
          <w:rFonts w:ascii="Calibri" w:hAnsi="Calibri"/>
          <w:i/>
          <w:color w:val="595959"/>
          <w:lang w:val="en-AU"/>
        </w:rPr>
        <w:t xml:space="preserve"> and are offered in two types and  four frame variations, the standard frame type (where the panel slides on the inside of the fixed pane) includes single sliding, double sliding, multi sliding, and the external single sliding.</w:t>
      </w:r>
    </w:p>
    <w:p w:rsidR="00F63E2D" w:rsidRDefault="00365704">
      <w:pPr>
        <w:spacing w:after="0"/>
        <w:ind w:left="720"/>
        <w:rPr>
          <w:rFonts w:ascii="Calibri" w:hAnsi="Calibri"/>
          <w:i/>
          <w:color w:val="595959"/>
        </w:rPr>
      </w:pPr>
      <w:r>
        <w:rPr>
          <w:rFonts w:ascii="Calibri" w:hAnsi="Calibri"/>
          <w:i/>
          <w:color w:val="595959"/>
          <w:lang w:val="en-AU"/>
        </w:rPr>
        <w:t>The standard sliding door frame</w:t>
      </w:r>
      <w:r>
        <w:rPr>
          <w:rFonts w:ascii="Calibri" w:hAnsi="Calibri"/>
          <w:i/>
          <w:color w:val="595959"/>
        </w:rPr>
        <w:t>s have a ‘flushline’ sill and easy-glide panels</w:t>
      </w:r>
      <w:r>
        <w:rPr>
          <w:rFonts w:ascii="Calibri" w:hAnsi="Calibri"/>
          <w:i/>
          <w:color w:val="595959"/>
          <w:lang w:val="en-AU"/>
        </w:rPr>
        <w:t xml:space="preserve"> for a clean </w:t>
      </w:r>
      <w:r>
        <w:rPr>
          <w:rFonts w:ascii="Calibri" w:hAnsi="Calibri"/>
          <w:i/>
          <w:color w:val="595959"/>
        </w:rPr>
        <w:t>appearance and smooth operation.</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lang w:val="en-AU"/>
        </w:rPr>
        <w:t xml:space="preserve">Standard </w:t>
      </w:r>
      <w:r>
        <w:rPr>
          <w:rFonts w:ascii="Calibri" w:hAnsi="Calibri"/>
          <w:b/>
        </w:rPr>
        <w:t xml:space="preserve">Sliding </w:t>
      </w:r>
      <w:r>
        <w:rPr>
          <w:rFonts w:ascii="Calibri" w:hAnsi="Calibri"/>
          <w:b/>
          <w:lang w:val="en-AU"/>
        </w:rPr>
        <w:t>Door</w:t>
      </w:r>
    </w:p>
    <w:p w:rsidR="00F63E2D" w:rsidRDefault="00365704">
      <w:pPr>
        <w:spacing w:after="0"/>
        <w:ind w:left="709"/>
        <w:rPr>
          <w:rFonts w:ascii="Calibri" w:hAnsi="Calibri"/>
        </w:rPr>
      </w:pPr>
      <w:r>
        <w:rPr>
          <w:rFonts w:ascii="Calibri" w:hAnsi="Calibri"/>
          <w:lang w:val="en-AU"/>
        </w:rPr>
        <w:t>Door</w:t>
      </w:r>
      <w:r w:rsidR="00807059">
        <w:rPr>
          <w:rFonts w:ascii="Calibri" w:hAnsi="Calibri"/>
        </w:rPr>
        <w:t>s shall be constructed using FIRST</w:t>
      </w:r>
      <w:r>
        <w:rPr>
          <w:rFonts w:ascii="Calibri" w:hAnsi="Calibri"/>
        </w:rPr>
        <w:t xml:space="preserve"> </w:t>
      </w:r>
      <w:r w:rsidR="008C53E6">
        <w:rPr>
          <w:rFonts w:ascii="Calibri" w:hAnsi="Calibri"/>
        </w:rPr>
        <w:t>sliding</w:t>
      </w:r>
      <w:r>
        <w:rPr>
          <w:rFonts w:ascii="Calibri" w:hAnsi="Calibri"/>
        </w:rPr>
        <w:t xml:space="preserve"> door frame, utilising a 35mm platform and an IGU thickness upto 22mm.</w:t>
      </w:r>
    </w:p>
    <w:p w:rsidR="00F63E2D" w:rsidRDefault="00365704">
      <w:pPr>
        <w:numPr>
          <w:ilvl w:val="0"/>
          <w:numId w:val="36"/>
        </w:numPr>
        <w:spacing w:after="0"/>
        <w:ind w:left="1446"/>
        <w:rPr>
          <w:rFonts w:ascii="Calibri" w:hAnsi="Calibri"/>
        </w:rPr>
      </w:pPr>
      <w:r>
        <w:rPr>
          <w:rFonts w:ascii="Calibri" w:hAnsi="Calibri"/>
        </w:rPr>
        <w:t>Mullions and transoms have external fins for added strength where required.</w:t>
      </w:r>
    </w:p>
    <w:p w:rsidR="00F63E2D" w:rsidRDefault="00365704">
      <w:pPr>
        <w:numPr>
          <w:ilvl w:val="0"/>
          <w:numId w:val="36"/>
        </w:numPr>
        <w:spacing w:after="0"/>
        <w:ind w:left="1446"/>
        <w:rPr>
          <w:rFonts w:ascii="Calibri" w:hAnsi="Calibri"/>
        </w:rPr>
      </w:pPr>
      <w:r>
        <w:rPr>
          <w:rFonts w:ascii="Calibri" w:hAnsi="Calibri"/>
          <w:lang w:val="en-AU"/>
        </w:rPr>
        <w:t xml:space="preserve">Threshold strips can be either; </w:t>
      </w:r>
      <w:proofErr w:type="gramStart"/>
      <w:r>
        <w:rPr>
          <w:rFonts w:ascii="Calibri" w:hAnsi="Calibri"/>
          <w:lang w:val="en-AU"/>
        </w:rPr>
        <w:t>Sloping</w:t>
      </w:r>
      <w:proofErr w:type="gramEnd"/>
      <w:r>
        <w:rPr>
          <w:rFonts w:ascii="Calibri" w:hAnsi="Calibri"/>
          <w:lang w:val="en-AU"/>
        </w:rPr>
        <w:t xml:space="preserve"> (05816) or Square (05818).</w:t>
      </w:r>
    </w:p>
    <w:p w:rsidR="00F63E2D" w:rsidRDefault="00365704">
      <w:pPr>
        <w:numPr>
          <w:ilvl w:val="0"/>
          <w:numId w:val="36"/>
        </w:numPr>
        <w:spacing w:after="0"/>
        <w:ind w:left="1446"/>
        <w:rPr>
          <w:rFonts w:ascii="Calibri" w:hAnsi="Calibri"/>
        </w:rPr>
      </w:pPr>
      <w:r>
        <w:rPr>
          <w:rFonts w:ascii="Calibri" w:hAnsi="Calibri"/>
        </w:rPr>
        <w:t>Opening sashes include a cover facing and have both bead-glazed and pocket glazed options.</w:t>
      </w:r>
    </w:p>
    <w:p w:rsidR="00F63E2D" w:rsidRDefault="00365704">
      <w:pPr>
        <w:numPr>
          <w:ilvl w:val="0"/>
          <w:numId w:val="36"/>
        </w:numPr>
        <w:spacing w:after="0"/>
        <w:ind w:left="1446"/>
        <w:rPr>
          <w:rFonts w:ascii="Calibri" w:hAnsi="Calibri"/>
        </w:rPr>
      </w:pPr>
      <w:r>
        <w:rPr>
          <w:rFonts w:ascii="Calibri" w:hAnsi="Calibri"/>
        </w:rPr>
        <w:t>Include passive ventilation in the form of either;</w:t>
      </w:r>
    </w:p>
    <w:p w:rsidR="00F63E2D" w:rsidRDefault="00365704">
      <w:pPr>
        <w:numPr>
          <w:ilvl w:val="0"/>
          <w:numId w:val="36"/>
        </w:numPr>
        <w:spacing w:after="0"/>
        <w:ind w:left="2166"/>
        <w:rPr>
          <w:rFonts w:ascii="Calibri" w:hAnsi="Calibri"/>
        </w:rPr>
      </w:pPr>
      <w:r>
        <w:rPr>
          <w:rFonts w:ascii="Calibri" w:hAnsi="Calibri"/>
        </w:rPr>
        <w:t>Truvent – fitted to the head of the window, o</w:t>
      </w:r>
      <w:r>
        <w:rPr>
          <w:rFonts w:ascii="Calibri" w:hAnsi="Calibri"/>
          <w:lang w:val="en-AU"/>
        </w:rPr>
        <w:t>r</w:t>
      </w:r>
    </w:p>
    <w:p w:rsidR="00F63E2D" w:rsidRDefault="00365704">
      <w:pPr>
        <w:numPr>
          <w:ilvl w:val="0"/>
          <w:numId w:val="36"/>
        </w:numPr>
        <w:spacing w:after="0"/>
        <w:ind w:left="2166"/>
        <w:rPr>
          <w:rFonts w:ascii="Calibri" w:hAnsi="Calibri"/>
        </w:rPr>
      </w:pPr>
      <w:r>
        <w:rPr>
          <w:rFonts w:ascii="Calibri" w:hAnsi="Calibri"/>
        </w:rPr>
        <w:t>Vented Sash – fitted to the sill of an opening sash.</w:t>
      </w:r>
    </w:p>
    <w:p w:rsidR="00F63E2D" w:rsidRDefault="00F63E2D">
      <w:pPr>
        <w:spacing w:after="0"/>
        <w:ind w:firstLine="709"/>
        <w:rPr>
          <w:rFonts w:ascii="Calibri" w:hAnsi="Calibri"/>
        </w:rPr>
      </w:pPr>
    </w:p>
    <w:p w:rsidR="00F63E2D" w:rsidRDefault="0036570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F63E2D" w:rsidRDefault="00F63E2D">
      <w:pPr>
        <w:spacing w:after="0"/>
        <w:rPr>
          <w:rFonts w:ascii="Calibri" w:hAnsi="Calibri"/>
        </w:rPr>
      </w:pPr>
    </w:p>
    <w:p w:rsidR="00F63E2D" w:rsidRDefault="00365704">
      <w:pPr>
        <w:spacing w:after="0"/>
        <w:rPr>
          <w:rFonts w:ascii="Calibri" w:hAnsi="Calibri"/>
        </w:rPr>
      </w:pPr>
      <w:r>
        <w:rPr>
          <w:rFonts w:ascii="Calibri" w:hAnsi="Calibri"/>
          <w:i/>
          <w:color w:val="595959"/>
        </w:rPr>
        <w:t>For alternative options contact APL Technical S</w:t>
      </w:r>
      <w:bookmarkStart w:id="0" w:name="_GoBack"/>
      <w:bookmarkEnd w:id="0"/>
      <w:r>
        <w:rPr>
          <w:rFonts w:ascii="Calibri" w:hAnsi="Calibri"/>
          <w:i/>
          <w:color w:val="595959"/>
        </w:rPr>
        <w:t>upport</w:t>
      </w:r>
    </w:p>
    <w:sectPr w:rsidR="00F63E2D" w:rsidSect="00F63E2D">
      <w:headerReference w:type="default" r:id="rId9"/>
      <w:footerReference w:type="default" r:id="rId10"/>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3033"/>
      <w:docPartObj>
        <w:docPartGallery w:val="Page Numbers (Bottom of Page)"/>
        <w:docPartUnique/>
      </w:docPartObj>
    </w:sdtPr>
    <w:sdtEndPr>
      <w:rPr>
        <w:color w:val="7F7F7F" w:themeColor="background1" w:themeShade="7F"/>
        <w:spacing w:val="60"/>
      </w:rPr>
    </w:sdtEndPr>
    <w:sdtContent>
      <w:p w:rsidR="009E45C3" w:rsidRDefault="00807059">
        <w:pPr>
          <w:pStyle w:val="Footer"/>
          <w:pBdr>
            <w:top w:val="single" w:sz="4" w:space="1" w:color="D9D9D9" w:themeColor="background1" w:themeShade="D9"/>
          </w:pBdr>
          <w:jc w:val="right"/>
        </w:pPr>
        <w:r>
          <w:fldChar w:fldCharType="begin"/>
        </w:r>
        <w:r>
          <w:instrText xml:space="preserve"> PAGE   \* MER</w:instrText>
        </w:r>
        <w:r>
          <w:instrText xml:space="preserve">GEFORMAT </w:instrText>
        </w:r>
        <w:r>
          <w:fldChar w:fldCharType="separate"/>
        </w:r>
        <w:r>
          <w:rPr>
            <w:noProof/>
          </w:rPr>
          <w:t>1</w:t>
        </w:r>
        <w:r>
          <w:rPr>
            <w:noProof/>
          </w:rPr>
          <w:fldChar w:fldCharType="end"/>
        </w:r>
        <w:r w:rsidR="009E45C3">
          <w:t xml:space="preserve"> | </w:t>
        </w:r>
        <w:r w:rsidR="009E45C3">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C3" w:rsidRDefault="009E45C3" w:rsidP="00015D5F">
    <w:pPr>
      <w:pStyle w:val="Header"/>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4E"/>
    <w:rsid w:val="00000F1B"/>
    <w:rsid w:val="00015D5F"/>
    <w:rsid w:val="00042BA2"/>
    <w:rsid w:val="000528A3"/>
    <w:rsid w:val="0008727A"/>
    <w:rsid w:val="000A3B73"/>
    <w:rsid w:val="000A6DCF"/>
    <w:rsid w:val="000C1525"/>
    <w:rsid w:val="000C1FAC"/>
    <w:rsid w:val="000C7229"/>
    <w:rsid w:val="000D1772"/>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D4F82"/>
    <w:rsid w:val="002E13A1"/>
    <w:rsid w:val="002F4CF2"/>
    <w:rsid w:val="003162F7"/>
    <w:rsid w:val="00327B69"/>
    <w:rsid w:val="003331D9"/>
    <w:rsid w:val="00356215"/>
    <w:rsid w:val="00365704"/>
    <w:rsid w:val="003B5E1B"/>
    <w:rsid w:val="003D0554"/>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1218B"/>
    <w:rsid w:val="00726E27"/>
    <w:rsid w:val="00735F31"/>
    <w:rsid w:val="0076614F"/>
    <w:rsid w:val="00767A2D"/>
    <w:rsid w:val="00776BAD"/>
    <w:rsid w:val="00786560"/>
    <w:rsid w:val="00792088"/>
    <w:rsid w:val="00792F84"/>
    <w:rsid w:val="007978B5"/>
    <w:rsid w:val="007A1703"/>
    <w:rsid w:val="007B7329"/>
    <w:rsid w:val="007E0AA1"/>
    <w:rsid w:val="007E2DEE"/>
    <w:rsid w:val="00807059"/>
    <w:rsid w:val="00841EBD"/>
    <w:rsid w:val="0085484E"/>
    <w:rsid w:val="00854CD2"/>
    <w:rsid w:val="00867C84"/>
    <w:rsid w:val="00890FDA"/>
    <w:rsid w:val="008A4944"/>
    <w:rsid w:val="008B26FC"/>
    <w:rsid w:val="008C134C"/>
    <w:rsid w:val="008C19C3"/>
    <w:rsid w:val="008C1AA7"/>
    <w:rsid w:val="008C53E6"/>
    <w:rsid w:val="008E005A"/>
    <w:rsid w:val="008E66E6"/>
    <w:rsid w:val="00906D0F"/>
    <w:rsid w:val="00912BAF"/>
    <w:rsid w:val="0093155B"/>
    <w:rsid w:val="009466C1"/>
    <w:rsid w:val="00951F83"/>
    <w:rsid w:val="00952435"/>
    <w:rsid w:val="009629F7"/>
    <w:rsid w:val="00965170"/>
    <w:rsid w:val="0097342C"/>
    <w:rsid w:val="00977C19"/>
    <w:rsid w:val="00981DCA"/>
    <w:rsid w:val="009C7620"/>
    <w:rsid w:val="009D611C"/>
    <w:rsid w:val="009E45C3"/>
    <w:rsid w:val="00A146CC"/>
    <w:rsid w:val="00A15AA7"/>
    <w:rsid w:val="00A22B9E"/>
    <w:rsid w:val="00A25B3F"/>
    <w:rsid w:val="00A36F14"/>
    <w:rsid w:val="00A45265"/>
    <w:rsid w:val="00A50832"/>
    <w:rsid w:val="00A61324"/>
    <w:rsid w:val="00A76B27"/>
    <w:rsid w:val="00A87211"/>
    <w:rsid w:val="00A95BD7"/>
    <w:rsid w:val="00AA6D63"/>
    <w:rsid w:val="00AA6FFC"/>
    <w:rsid w:val="00AB43D1"/>
    <w:rsid w:val="00AC10DC"/>
    <w:rsid w:val="00AC4652"/>
    <w:rsid w:val="00AD1B83"/>
    <w:rsid w:val="00AD561B"/>
    <w:rsid w:val="00B04E84"/>
    <w:rsid w:val="00B22403"/>
    <w:rsid w:val="00B317A5"/>
    <w:rsid w:val="00B51079"/>
    <w:rsid w:val="00B5504D"/>
    <w:rsid w:val="00B84F40"/>
    <w:rsid w:val="00BA2690"/>
    <w:rsid w:val="00BC0FD9"/>
    <w:rsid w:val="00C142C5"/>
    <w:rsid w:val="00C32B56"/>
    <w:rsid w:val="00C33F5D"/>
    <w:rsid w:val="00C5504F"/>
    <w:rsid w:val="00C603C5"/>
    <w:rsid w:val="00C6454D"/>
    <w:rsid w:val="00CA3563"/>
    <w:rsid w:val="00CA64E6"/>
    <w:rsid w:val="00CA721D"/>
    <w:rsid w:val="00CC005E"/>
    <w:rsid w:val="00CF5F06"/>
    <w:rsid w:val="00D20805"/>
    <w:rsid w:val="00D26221"/>
    <w:rsid w:val="00D271D9"/>
    <w:rsid w:val="00D8302E"/>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128F2"/>
    <w:rsid w:val="00F16FFE"/>
    <w:rsid w:val="00F23693"/>
    <w:rsid w:val="00F309E7"/>
    <w:rsid w:val="00F338EB"/>
    <w:rsid w:val="00F51880"/>
    <w:rsid w:val="00F63E2D"/>
    <w:rsid w:val="00F7337F"/>
    <w:rsid w:val="00F833A0"/>
    <w:rsid w:val="00F84915"/>
    <w:rsid w:val="00FB0D07"/>
    <w:rsid w:val="00FB7EC6"/>
    <w:rsid w:val="00FC3A8B"/>
    <w:rsid w:val="00FD7D17"/>
    <w:rsid w:val="00FF7A8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ABE7-58D1-AD4B-AEB1-DEE48487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Rochelle  Taylor</cp:lastModifiedBy>
  <cp:revision>2</cp:revision>
  <cp:lastPrinted>2013-07-01T18:36:00Z</cp:lastPrinted>
  <dcterms:created xsi:type="dcterms:W3CDTF">2013-07-03T08:34:00Z</dcterms:created>
  <dcterms:modified xsi:type="dcterms:W3CDTF">2013-07-03T08:34:00Z</dcterms:modified>
</cp:coreProperties>
</file>