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D26" w14:textId="77777777"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AC8E14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777056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.1 AWNING and CASEMENT WINDOWS</w:t>
      </w:r>
    </w:p>
    <w:p w14:paraId="1C184659" w14:textId="46EBE455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EA1A12">
        <w:rPr>
          <w:rFonts w:ascii="Calibri" w:hAnsi="Calibri"/>
        </w:rPr>
        <w:t xml:space="preserve">Metro </w:t>
      </w:r>
      <w:r w:rsidR="00750DE4">
        <w:rPr>
          <w:rFonts w:ascii="Calibri" w:hAnsi="Calibri"/>
        </w:rPr>
        <w:t xml:space="preserve">Series </w:t>
      </w:r>
      <w:proofErr w:type="spellStart"/>
      <w:r w:rsidR="00A91F22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EA1A12">
        <w:rPr>
          <w:rFonts w:ascii="Calibri" w:hAnsi="Calibri"/>
        </w:rPr>
        <w:t xml:space="preserve"> frames</w:t>
      </w:r>
      <w:r>
        <w:rPr>
          <w:rFonts w:ascii="Calibri" w:hAnsi="Calibri"/>
        </w:rPr>
        <w:t xml:space="preserve">, utilising a </w:t>
      </w:r>
      <w:r w:rsidR="00D40DF8">
        <w:rPr>
          <w:rFonts w:ascii="Calibri" w:hAnsi="Calibri"/>
        </w:rPr>
        <w:t>4</w:t>
      </w:r>
      <w:r w:rsidR="004C2081">
        <w:rPr>
          <w:rFonts w:ascii="Calibri" w:hAnsi="Calibri"/>
        </w:rPr>
        <w:t>6</w:t>
      </w:r>
      <w:r>
        <w:rPr>
          <w:rFonts w:ascii="Calibri" w:hAnsi="Calibri"/>
        </w:rPr>
        <w:t>mm</w:t>
      </w:r>
      <w:r w:rsidR="00A91F22"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 xml:space="preserve">or 56mm </w:t>
      </w:r>
      <w:r w:rsidR="00A91F22">
        <w:rPr>
          <w:rFonts w:ascii="Calibri" w:hAnsi="Calibri"/>
        </w:rPr>
        <w:t>thermally broken</w:t>
      </w:r>
      <w:r>
        <w:rPr>
          <w:rFonts w:ascii="Calibri" w:hAnsi="Calibri"/>
        </w:rPr>
        <w:t xml:space="preserve"> platform and </w:t>
      </w:r>
      <w:r w:rsidR="00A91F22">
        <w:rPr>
          <w:rFonts w:ascii="Calibri" w:hAnsi="Calibri"/>
        </w:rPr>
        <w:t xml:space="preserve">allowing </w:t>
      </w:r>
      <w:r>
        <w:rPr>
          <w:rFonts w:ascii="Calibri" w:hAnsi="Calibri"/>
        </w:rPr>
        <w:t>an IGU thickness up</w:t>
      </w:r>
      <w:r w:rsidR="00D40D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44</w:t>
      </w:r>
      <w:r>
        <w:rPr>
          <w:rFonts w:ascii="Calibri" w:hAnsi="Calibri"/>
        </w:rPr>
        <w:t>mm.</w:t>
      </w:r>
    </w:p>
    <w:p w14:paraId="6A4F81B2" w14:textId="3B8DB79D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</w:t>
      </w:r>
      <w:r w:rsidR="004C2081">
        <w:rPr>
          <w:rFonts w:ascii="Calibri" w:hAnsi="Calibri"/>
        </w:rPr>
        <w:t xml:space="preserve"> used in the 44mm platform</w:t>
      </w:r>
      <w:r>
        <w:rPr>
          <w:rFonts w:ascii="Calibri" w:hAnsi="Calibri"/>
        </w:rPr>
        <w:t xml:space="preserve"> include </w:t>
      </w:r>
      <w:r w:rsidR="00A91F22">
        <w:rPr>
          <w:rFonts w:ascii="Calibri" w:hAnsi="Calibri"/>
        </w:rPr>
        <w:t>the</w:t>
      </w:r>
      <w:r w:rsidR="00D40DF8">
        <w:rPr>
          <w:rFonts w:ascii="Calibri" w:hAnsi="Calibri"/>
        </w:rPr>
        <w:t xml:space="preserve"> standard cover facing option </w:t>
      </w:r>
      <w:r w:rsidR="00A91F22">
        <w:rPr>
          <w:rFonts w:ascii="Calibri" w:hAnsi="Calibri"/>
        </w:rPr>
        <w:t>only</w:t>
      </w:r>
      <w:r>
        <w:rPr>
          <w:rFonts w:ascii="Calibri" w:hAnsi="Calibri"/>
        </w:rPr>
        <w:t>.</w:t>
      </w:r>
    </w:p>
    <w:p w14:paraId="46C9C2EC" w14:textId="0B05F4D4" w:rsidR="004C2081" w:rsidRDefault="004C2081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 the 56mm platform include standard cover facing sashed or flush sashes.</w:t>
      </w:r>
    </w:p>
    <w:p w14:paraId="072F80CE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446D0AF8" w14:textId="77777777" w:rsidR="0092389A" w:rsidRDefault="00EF2085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windows are externally beaded </w:t>
      </w:r>
      <w:r w:rsidR="00A91F22">
        <w:rPr>
          <w:rFonts w:ascii="Calibri" w:hAnsi="Calibri"/>
        </w:rPr>
        <w:t>utilising</w:t>
      </w:r>
      <w:r>
        <w:rPr>
          <w:rFonts w:ascii="Calibri" w:hAnsi="Calibri"/>
        </w:rPr>
        <w:t xml:space="preserve"> square</w:t>
      </w:r>
      <w:r w:rsidR="00E77EF9">
        <w:rPr>
          <w:rFonts w:ascii="Calibri" w:hAnsi="Calibri"/>
        </w:rPr>
        <w:t xml:space="preserve"> edge</w:t>
      </w:r>
      <w:r w:rsidR="00A91F22">
        <w:rPr>
          <w:rFonts w:ascii="Calibri" w:hAnsi="Calibri"/>
        </w:rPr>
        <w:t xml:space="preserve"> </w:t>
      </w:r>
      <w:r>
        <w:rPr>
          <w:rFonts w:ascii="Calibri" w:hAnsi="Calibri"/>
        </w:rPr>
        <w:t>beads.</w:t>
      </w:r>
      <w:r w:rsidR="0092389A">
        <w:rPr>
          <w:rFonts w:ascii="Calibri" w:hAnsi="Calibri"/>
        </w:rPr>
        <w:t xml:space="preserve"> </w:t>
      </w:r>
    </w:p>
    <w:p w14:paraId="264AA569" w14:textId="7C883BDF" w:rsidR="00EF2085" w:rsidRPr="0092389A" w:rsidRDefault="0092389A" w:rsidP="0092389A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 xml:space="preserve">or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</w:t>
      </w:r>
      <w:r w:rsidR="004C2081">
        <w:rPr>
          <w:rFonts w:ascii="Calibri" w:hAnsi="Calibri"/>
          <w:i/>
          <w:color w:val="339933"/>
          <w:sz w:val="20"/>
        </w:rPr>
        <w:t>quare</w:t>
      </w:r>
      <w:r w:rsidRPr="0092389A">
        <w:rPr>
          <w:rFonts w:ascii="Calibri" w:hAnsi="Calibri"/>
          <w:i/>
          <w:color w:val="339933"/>
          <w:sz w:val="20"/>
        </w:rPr>
        <w:t xml:space="preserve"> beads</w:t>
      </w:r>
      <w:r>
        <w:rPr>
          <w:rFonts w:ascii="Calibri" w:hAnsi="Calibri"/>
          <w:i/>
          <w:color w:val="339933"/>
          <w:sz w:val="20"/>
        </w:rPr>
        <w:t>)</w:t>
      </w:r>
    </w:p>
    <w:p w14:paraId="18B87467" w14:textId="2A2E8122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</w:t>
      </w:r>
      <w:r w:rsidR="004C2081">
        <w:rPr>
          <w:rFonts w:ascii="Calibri" w:hAnsi="Calibri"/>
        </w:rPr>
        <w:t xml:space="preserve"> external or</w:t>
      </w:r>
      <w:r>
        <w:rPr>
          <w:rFonts w:ascii="Calibri" w:hAnsi="Calibri"/>
        </w:rPr>
        <w:t xml:space="preserve"> </w:t>
      </w:r>
      <w:r w:rsidR="00D40DF8">
        <w:rPr>
          <w:rFonts w:ascii="Calibri" w:hAnsi="Calibri"/>
        </w:rPr>
        <w:t xml:space="preserve">internal stiffening </w:t>
      </w:r>
      <w:r w:rsidR="004C2081">
        <w:rPr>
          <w:rFonts w:ascii="Calibri" w:hAnsi="Calibri"/>
        </w:rPr>
        <w:t>elements</w:t>
      </w:r>
      <w:r w:rsidR="00A91F22">
        <w:rPr>
          <w:rFonts w:ascii="Calibri" w:hAnsi="Calibri"/>
        </w:rPr>
        <w:t>, where required, to satisfy span requirements</w:t>
      </w:r>
      <w:r w:rsidR="00EF2085">
        <w:rPr>
          <w:rFonts w:ascii="Calibri" w:hAnsi="Calibri"/>
        </w:rPr>
        <w:t>.</w:t>
      </w:r>
    </w:p>
    <w:p w14:paraId="7756634A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482BFFD9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B030C4F" w14:textId="77777777"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1EFC22CB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49CF956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0FD9C0FD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A4697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1A48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8</cp:revision>
  <dcterms:created xsi:type="dcterms:W3CDTF">2023-03-15T01:45:00Z</dcterms:created>
  <dcterms:modified xsi:type="dcterms:W3CDTF">2023-03-23T20:01:00Z</dcterms:modified>
</cp:coreProperties>
</file>