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6576A6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 xml:space="preserve">ALTHERM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2.2 HORIZONTAL SLIDING WINDOWS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Two horizontal sliding window options are available, the Slimline, which can only be single glazed, and the Slidemaster, which is a higher specification slider suitable for double glazing.</w:t>
      </w:r>
      <w:r>
        <w:rPr>
          <w:rFonts w:ascii="Calibri" w:hAnsi="Calibri"/>
          <w:i/>
          <w:color w:val="595959"/>
          <w:lang w:val="en-AU"/>
        </w:rPr>
        <w:t xml:space="preserve"> The Slidemaster includes </w:t>
      </w:r>
      <w:r>
        <w:rPr>
          <w:rFonts w:ascii="Calibri" w:hAnsi="Calibri"/>
          <w:i/>
          <w:color w:val="595959"/>
        </w:rPr>
        <w:t>a ‘flushline’ sill and easy-glide panels</w:t>
      </w:r>
      <w:r>
        <w:rPr>
          <w:rFonts w:ascii="Calibri" w:hAnsi="Calibri"/>
          <w:i/>
          <w:color w:val="595959"/>
          <w:lang w:val="en-AU"/>
        </w:rPr>
        <w:t xml:space="preserve"> for clean appearance and smooth operation.</w:t>
      </w:r>
    </w:p>
    <w:p w:rsidR="00F63E2D" w:rsidRDefault="00F63E2D">
      <w:pPr>
        <w:spacing w:after="0"/>
        <w:ind w:left="709"/>
        <w:rPr>
          <w:rFonts w:ascii="Calibri" w:hAnsi="Calibri"/>
        </w:rPr>
      </w:pPr>
    </w:p>
    <w:p w:rsidR="00F63E2D" w:rsidRDefault="00365704">
      <w:pPr>
        <w:spacing w:after="0"/>
        <w:ind w:left="709"/>
        <w:rPr>
          <w:rFonts w:ascii="Calibri" w:hAnsi="Calibri"/>
          <w:b/>
        </w:rPr>
      </w:pPr>
      <w:r>
        <w:rPr>
          <w:rFonts w:ascii="Calibri" w:hAnsi="Calibri"/>
          <w:b/>
        </w:rPr>
        <w:t>Slidemaster Sliding Window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the Slidemaster Sliding Window frame, utilising a 35mm platform and an IGU thickness upto 22mm.</w:t>
      </w: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Panel lead stile options include either plain face (02721) or extruded finger pull (02730).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Interlocker mullions options include either flat face (02886) or external box for larger spans (02723).</w:t>
      </w:r>
    </w:p>
    <w:p w:rsidR="00767A2D" w:rsidRDefault="00767A2D" w:rsidP="00767A2D">
      <w:pPr>
        <w:pStyle w:val="ListParagraph"/>
        <w:spacing w:after="0"/>
        <w:ind w:left="1446"/>
        <w:rPr>
          <w:rFonts w:ascii="Calibri" w:hAnsi="Calibri"/>
        </w:rPr>
      </w:pPr>
    </w:p>
    <w:p w:rsidR="00F63E2D" w:rsidRDefault="00365704">
      <w:pPr>
        <w:pStyle w:val="ListParagraph"/>
        <w:numPr>
          <w:ilvl w:val="0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Include passive ventilation in the form of;</w:t>
      </w:r>
    </w:p>
    <w:p w:rsidR="00F63E2D" w:rsidRDefault="00365704">
      <w:pPr>
        <w:pStyle w:val="ListParagraph"/>
        <w:numPr>
          <w:ilvl w:val="1"/>
          <w:numId w:val="3"/>
        </w:numPr>
        <w:spacing w:after="0"/>
        <w:rPr>
          <w:rFonts w:ascii="Calibri" w:hAnsi="Calibri"/>
        </w:rPr>
      </w:pPr>
      <w:r>
        <w:rPr>
          <w:rFonts w:ascii="Calibri" w:hAnsi="Calibri"/>
        </w:rPr>
        <w:t>Truvent – fitted to the head of the fixed portion of the window.</w:t>
      </w:r>
    </w:p>
    <w:p w:rsidR="00767A2D" w:rsidRPr="00767A2D" w:rsidRDefault="00767A2D" w:rsidP="00767A2D">
      <w:pPr>
        <w:spacing w:after="0"/>
        <w:rPr>
          <w:rFonts w:ascii="Calibri" w:hAnsi="Calibri"/>
        </w:rPr>
      </w:pPr>
    </w:p>
    <w:p w:rsidR="00F63E2D" w:rsidRDefault="00365704">
      <w:pPr>
        <w:spacing w:after="0"/>
        <w:ind w:firstLine="709"/>
        <w:rPr>
          <w:rFonts w:ascii="Calibri" w:hAnsi="Calibri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F63E2D" w:rsidRDefault="00F63E2D">
      <w:pPr>
        <w:spacing w:after="0"/>
        <w:ind w:left="709"/>
        <w:rPr>
          <w:rFonts w:ascii="Calibri" w:hAnsi="Calibri"/>
          <w:b/>
        </w:rPr>
      </w:pP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b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8A4D7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445F19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45F19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A4D79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7EC6"/>
    <w:rsid w:val="00FC3A8B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E602-A10E-47B4-95CF-5D8B32BB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cp:lastPrinted>2013-07-01T18:36:00Z</cp:lastPrinted>
  <dcterms:created xsi:type="dcterms:W3CDTF">2013-07-01T18:39:00Z</dcterms:created>
  <dcterms:modified xsi:type="dcterms:W3CDTF">2013-07-01T19:07:00Z</dcterms:modified>
</cp:coreProperties>
</file>