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1A144" w14:textId="77777777" w:rsidR="00BF4183" w:rsidRDefault="00BF4183" w:rsidP="00BF4183">
      <w:pPr>
        <w:pStyle w:val="Heading1"/>
      </w:pPr>
      <w:r>
        <w:t>ALUCOLUX 3mm SOLID ALUMINIUM CLADDING</w:t>
      </w:r>
    </w:p>
    <w:p w14:paraId="5DF467EC" w14:textId="77777777" w:rsidR="00BF4183" w:rsidRDefault="00BF4183" w:rsidP="00BF4183"/>
    <w:p w14:paraId="0443A7BF" w14:textId="77777777" w:rsidR="00BF4183" w:rsidRDefault="00BF4183" w:rsidP="00BF4183">
      <w:pPr>
        <w:pStyle w:val="Heading2"/>
      </w:pPr>
      <w:r>
        <w:t>1.</w:t>
      </w:r>
      <w:r>
        <w:tab/>
        <w:t>GENERAL</w:t>
      </w:r>
    </w:p>
    <w:p w14:paraId="32870A27" w14:textId="77777777" w:rsidR="00BF4183" w:rsidRDefault="00BF4183" w:rsidP="00BF4183"/>
    <w:p w14:paraId="019D43C0" w14:textId="77777777" w:rsidR="00BF4183" w:rsidRDefault="00BF4183" w:rsidP="00BF4183">
      <w:r>
        <w:tab/>
        <w:t xml:space="preserve">This section relates to the design, fabrication, supply and installation of </w:t>
      </w:r>
      <w:r>
        <w:rPr>
          <w:b/>
        </w:rPr>
        <w:t>Alucobond (Far East) Pte Ltd</w:t>
      </w:r>
      <w:r>
        <w:t xml:space="preserve"> ALUCOLUX 3mm solid aluminium pre-finished cladding.  It is suitable for use as a non-load bearing drained and ventilated cladding system fixed to timber framed/strapped buildings.</w:t>
      </w:r>
    </w:p>
    <w:p w14:paraId="093CDE77" w14:textId="77777777" w:rsidR="00BF4183" w:rsidRDefault="00BF4183" w:rsidP="00BF4183">
      <w:pPr>
        <w:rPr>
          <w:rStyle w:val="GuidanceNote"/>
        </w:rPr>
      </w:pPr>
      <w:r w:rsidRPr="00A02562">
        <w:tab/>
      </w:r>
    </w:p>
    <w:p w14:paraId="7F2F3A2B" w14:textId="77777777" w:rsidR="00BF4183" w:rsidRDefault="00BF4183" w:rsidP="00BF4183"/>
    <w:p w14:paraId="51D77F24" w14:textId="77777777" w:rsidR="00BF4183" w:rsidRDefault="00BF4183" w:rsidP="00BF4183">
      <w:r>
        <w:tab/>
      </w:r>
      <w:r>
        <w:rPr>
          <w:b/>
        </w:rPr>
        <w:t>Documents</w:t>
      </w:r>
    </w:p>
    <w:p w14:paraId="53355F85" w14:textId="77777777" w:rsidR="00BF4183" w:rsidRDefault="00BF4183" w:rsidP="00BF4183"/>
    <w:p w14:paraId="419E4A2E" w14:textId="77777777" w:rsidR="00BF4183" w:rsidRDefault="00BF4183" w:rsidP="00BF4183">
      <w:pPr>
        <w:pStyle w:val="Heading3"/>
      </w:pPr>
      <w:r>
        <w:t>1.</w:t>
      </w:r>
      <w:r>
        <w:t>1</w:t>
      </w:r>
      <w:r>
        <w:tab/>
        <w:t>DOCUMENTS</w:t>
      </w:r>
    </w:p>
    <w:p w14:paraId="7090B0E2" w14:textId="77777777" w:rsidR="00BF4183" w:rsidRDefault="00BF4183" w:rsidP="00BF4183">
      <w:r>
        <w:tab/>
        <w:t>Refer to the general section 1233 REFERENCED DOCUMENTS.  The following documents are specifically referred to in this section:</w:t>
      </w:r>
    </w:p>
    <w:p w14:paraId="79DEB6B3" w14:textId="77777777" w:rsidR="00BF4183" w:rsidRDefault="00BF4183" w:rsidP="00BF4183">
      <w:pPr>
        <w:ind w:left="2835" w:hanging="2835"/>
      </w:pPr>
      <w:r>
        <w:tab/>
      </w:r>
      <w:hyperlink r:id="rId6" w:history="1">
        <w:r>
          <w:rPr>
            <w:rStyle w:val="Hyperlink"/>
          </w:rPr>
          <w:t>NZBC C</w:t>
        </w:r>
      </w:hyperlink>
      <w:r>
        <w:t>/AS1/AS7</w:t>
      </w:r>
      <w:r>
        <w:tab/>
        <w:t>Protection from fire</w:t>
      </w:r>
    </w:p>
    <w:p w14:paraId="7013E0BE" w14:textId="77777777" w:rsidR="00BF4183" w:rsidRDefault="00BF4183" w:rsidP="00BF4183">
      <w:pPr>
        <w:ind w:left="2835" w:hanging="2835"/>
      </w:pPr>
      <w:r>
        <w:tab/>
      </w:r>
      <w:hyperlink r:id="rId7" w:history="1">
        <w:r>
          <w:rPr>
            <w:rStyle w:val="Hyperlink"/>
          </w:rPr>
          <w:t>NZS 1170.5</w:t>
        </w:r>
      </w:hyperlink>
      <w:r>
        <w:tab/>
        <w:t>Structural design actions - Earthquake actions - New Zealand</w:t>
      </w:r>
    </w:p>
    <w:p w14:paraId="45A1D2A2" w14:textId="77777777" w:rsidR="00BF4183" w:rsidRDefault="00BF4183" w:rsidP="00BF4183"/>
    <w:p w14:paraId="6C1A6332" w14:textId="77777777" w:rsidR="00BF4183" w:rsidRDefault="00BF4183" w:rsidP="00BF4183">
      <w:pPr>
        <w:pStyle w:val="Heading3"/>
      </w:pPr>
      <w:r>
        <w:t>1.</w:t>
      </w:r>
      <w:r>
        <w:t>2</w:t>
      </w:r>
      <w:r>
        <w:tab/>
        <w:t>MANUFACTURER/SUPPLIER DOCUMENTS</w:t>
      </w:r>
    </w:p>
    <w:p w14:paraId="44461E97" w14:textId="77777777" w:rsidR="003C7D83" w:rsidRDefault="00BF4183" w:rsidP="00BF4183">
      <w:r>
        <w:tab/>
        <w:t>Manufacturer's and supplier's documents relating to this part of the work:</w:t>
      </w:r>
      <w:r>
        <w:br/>
        <w:t>ALUCOLUX product information</w:t>
      </w:r>
    </w:p>
    <w:p w14:paraId="32E4A1EE" w14:textId="255247D2" w:rsidR="00BF4183" w:rsidRDefault="003C7D83" w:rsidP="00BF4183">
      <w:r>
        <w:tab/>
        <w:t>ALUCOLUX tray panel system</w:t>
      </w:r>
      <w:r w:rsidR="00BF4183">
        <w:br/>
      </w:r>
    </w:p>
    <w:p w14:paraId="08250487" w14:textId="77777777" w:rsidR="00BF4183" w:rsidRDefault="00BF4183" w:rsidP="00BF4183">
      <w:r>
        <w:tab/>
        <w:t>Manufacturer/supplier contact details</w:t>
      </w:r>
    </w:p>
    <w:p w14:paraId="0F2B5316" w14:textId="77777777" w:rsidR="00BF4183" w:rsidRDefault="00BF4183" w:rsidP="00BF4183">
      <w:pPr>
        <w:ind w:left="2835" w:hanging="2835"/>
      </w:pPr>
      <w:r>
        <w:tab/>
        <w:t>Company:</w:t>
      </w:r>
      <w:r>
        <w:tab/>
      </w:r>
      <w:r>
        <w:rPr>
          <w:b/>
        </w:rPr>
        <w:t>Alucobond (Far East) Pte Ltd</w:t>
      </w:r>
    </w:p>
    <w:p w14:paraId="0C1F34A2" w14:textId="77777777" w:rsidR="00BF4183" w:rsidRDefault="00BF4183" w:rsidP="00BF4183">
      <w:pPr>
        <w:ind w:left="2835" w:hanging="2835"/>
      </w:pPr>
      <w:r>
        <w:tab/>
        <w:t>Web:</w:t>
      </w:r>
      <w:r>
        <w:tab/>
      </w:r>
      <w:hyperlink r:id="rId8" w:history="1">
        <w:r>
          <w:rPr>
            <w:rStyle w:val="Hyperlink"/>
          </w:rPr>
          <w:t>www.alucobond.com.sg</w:t>
        </w:r>
      </w:hyperlink>
    </w:p>
    <w:p w14:paraId="2432E2D3" w14:textId="77777777" w:rsidR="00BF4183" w:rsidRPr="003C7D83" w:rsidRDefault="00BF4183" w:rsidP="00BF4183">
      <w:pPr>
        <w:ind w:left="2835" w:hanging="2835"/>
      </w:pPr>
      <w:r>
        <w:tab/>
        <w:t>Email:</w:t>
      </w:r>
      <w:r>
        <w:tab/>
        <w:t>sales@</w:t>
      </w:r>
      <w:r w:rsidRPr="003C7D83">
        <w:t>alucobond.com.sg; jan@kaneba.nz</w:t>
      </w:r>
    </w:p>
    <w:p w14:paraId="4F34866D" w14:textId="77777777" w:rsidR="00BF4183" w:rsidRDefault="00BF4183" w:rsidP="00BF4183">
      <w:pPr>
        <w:ind w:left="2835" w:hanging="2835"/>
      </w:pPr>
      <w:r w:rsidRPr="003C7D83">
        <w:tab/>
        <w:t>Telephone:</w:t>
      </w:r>
      <w:r w:rsidRPr="003C7D83">
        <w:tab/>
        <w:t>+65 6303 9750, +6421447564</w:t>
      </w:r>
    </w:p>
    <w:p w14:paraId="2D15F245" w14:textId="77777777" w:rsidR="00BF4183" w:rsidRDefault="00BF4183" w:rsidP="00BF4183"/>
    <w:p w14:paraId="3DFBFF68" w14:textId="77777777" w:rsidR="00BF4183" w:rsidRDefault="00BF4183" w:rsidP="00BF4183">
      <w:r>
        <w:tab/>
      </w:r>
      <w:r>
        <w:rPr>
          <w:b/>
        </w:rPr>
        <w:t>Warranties</w:t>
      </w:r>
    </w:p>
    <w:p w14:paraId="0782176B" w14:textId="77777777" w:rsidR="00BF4183" w:rsidRDefault="00BF4183" w:rsidP="00BF4183"/>
    <w:p w14:paraId="24C92729" w14:textId="77777777" w:rsidR="00BF4183" w:rsidRDefault="00BF4183" w:rsidP="00BF4183">
      <w:pPr>
        <w:pStyle w:val="Heading3"/>
      </w:pPr>
      <w:r>
        <w:t>1.</w:t>
      </w:r>
      <w:r>
        <w:t>3</w:t>
      </w:r>
      <w:r>
        <w:tab/>
        <w:t>WARRANTY - MANUFACTURER/SUPPLIER</w:t>
      </w:r>
    </w:p>
    <w:p w14:paraId="53F007B7" w14:textId="77777777" w:rsidR="00BF4183" w:rsidRDefault="00BF4183" w:rsidP="00BF4183">
      <w:r>
        <w:tab/>
        <w:t>Provide a material manufacturer/supplier warranty:</w:t>
      </w:r>
    </w:p>
    <w:p w14:paraId="3A64DDAF" w14:textId="77777777" w:rsidR="00BF4183" w:rsidRDefault="00BF4183" w:rsidP="00BF4183">
      <w:pPr>
        <w:ind w:left="2835" w:hanging="2835"/>
      </w:pPr>
      <w:r>
        <w:tab/>
        <w:t>15 years</w:t>
      </w:r>
      <w:r>
        <w:tab/>
        <w:t>For ALUCOLUX</w:t>
      </w:r>
    </w:p>
    <w:p w14:paraId="4A99531F" w14:textId="77777777" w:rsidR="00BF4183" w:rsidRDefault="00BF4183" w:rsidP="00BF4183"/>
    <w:p w14:paraId="7716B037" w14:textId="77777777" w:rsidR="00BF4183" w:rsidRDefault="00BF4183" w:rsidP="00BF4183">
      <w:pPr>
        <w:ind w:left="1276" w:hanging="1276"/>
      </w:pPr>
      <w:r>
        <w:tab/>
        <w:t>-</w:t>
      </w:r>
      <w:r>
        <w:tab/>
        <w:t>Provide this warranty on the Alucobond (Far East) Pte Ltd standard form.</w:t>
      </w:r>
    </w:p>
    <w:p w14:paraId="3C7313A9" w14:textId="77777777" w:rsidR="00BF4183" w:rsidRDefault="00BF4183" w:rsidP="00BF4183">
      <w:pPr>
        <w:ind w:left="1276" w:hanging="1276"/>
      </w:pPr>
      <w:r>
        <w:tab/>
        <w:t>-</w:t>
      </w:r>
      <w:r>
        <w:tab/>
        <w:t>Commence the warranty from the date of practical completion of the contract works.</w:t>
      </w:r>
    </w:p>
    <w:p w14:paraId="25C6009B" w14:textId="77777777" w:rsidR="00BF4183" w:rsidRDefault="00BF4183" w:rsidP="00BF4183"/>
    <w:p w14:paraId="3811F55A" w14:textId="77777777" w:rsidR="00BF4183" w:rsidRDefault="00BF4183" w:rsidP="00BF4183">
      <w:r>
        <w:tab/>
      </w:r>
    </w:p>
    <w:p w14:paraId="23FE5CA2" w14:textId="77777777" w:rsidR="00BF4183" w:rsidRDefault="00BF4183" w:rsidP="00BF4183">
      <w:pPr>
        <w:pStyle w:val="Heading3"/>
      </w:pPr>
      <w:r>
        <w:t>1.</w:t>
      </w:r>
      <w:r>
        <w:t>4</w:t>
      </w:r>
      <w:r>
        <w:tab/>
        <w:t>WARRANTY - INSTALLER/APPLICATOR</w:t>
      </w:r>
    </w:p>
    <w:p w14:paraId="70346BA5" w14:textId="77777777" w:rsidR="00BF4183" w:rsidRDefault="00BF4183" w:rsidP="00BF4183">
      <w:r>
        <w:tab/>
        <w:t>Provide an installer/applicator warranty:</w:t>
      </w:r>
    </w:p>
    <w:p w14:paraId="26128D02" w14:textId="77777777" w:rsidR="00BF4183" w:rsidRDefault="00BF4183" w:rsidP="00BF4183">
      <w:pPr>
        <w:ind w:left="2835" w:hanging="2835"/>
      </w:pPr>
      <w:r>
        <w:tab/>
        <w:t>5 years</w:t>
      </w:r>
      <w:r>
        <w:tab/>
        <w:t>For installation of ALUCOLUX cladding system</w:t>
      </w:r>
    </w:p>
    <w:p w14:paraId="30B84724" w14:textId="77777777" w:rsidR="00BF4183" w:rsidRDefault="00BF4183" w:rsidP="00BF4183"/>
    <w:p w14:paraId="288DF982" w14:textId="77777777" w:rsidR="00BF4183" w:rsidRDefault="00BF4183" w:rsidP="00BF4183">
      <w:pPr>
        <w:ind w:left="1276" w:hanging="1276"/>
      </w:pPr>
      <w:r>
        <w:tab/>
        <w:t>-</w:t>
      </w:r>
      <w:r>
        <w:tab/>
        <w:t>Provide this warranty on the installer standard form.</w:t>
      </w:r>
    </w:p>
    <w:p w14:paraId="69A9CA5D" w14:textId="77777777" w:rsidR="00BF4183" w:rsidRDefault="00BF4183" w:rsidP="00BF4183">
      <w:pPr>
        <w:ind w:left="1276" w:hanging="1276"/>
      </w:pPr>
      <w:r>
        <w:tab/>
        <w:t>-</w:t>
      </w:r>
      <w:r>
        <w:tab/>
        <w:t>Commence the warranty from the date of practical completion of the contract works.</w:t>
      </w:r>
    </w:p>
    <w:p w14:paraId="31C53F55" w14:textId="77777777" w:rsidR="00BF4183" w:rsidRDefault="00BF4183" w:rsidP="00BF4183"/>
    <w:p w14:paraId="771B68C8" w14:textId="77777777" w:rsidR="00BF4183" w:rsidRDefault="00BF4183" w:rsidP="00BF4183"/>
    <w:p w14:paraId="718FB6BE" w14:textId="77777777" w:rsidR="00BF4183" w:rsidRDefault="00BF4183" w:rsidP="00BF4183">
      <w:r>
        <w:tab/>
      </w:r>
      <w:r>
        <w:rPr>
          <w:b/>
        </w:rPr>
        <w:t>Requirements</w:t>
      </w:r>
    </w:p>
    <w:p w14:paraId="31627B0E" w14:textId="77777777" w:rsidR="00BF4183" w:rsidRDefault="00BF4183" w:rsidP="00BF4183"/>
    <w:p w14:paraId="2A178E72" w14:textId="77777777" w:rsidR="00BF4183" w:rsidRDefault="00BF4183" w:rsidP="00BF4183"/>
    <w:p w14:paraId="64C07464" w14:textId="77777777" w:rsidR="00BF4183" w:rsidRDefault="00BF4183" w:rsidP="00BF4183">
      <w:pPr>
        <w:pStyle w:val="Heading3"/>
      </w:pPr>
      <w:r>
        <w:t>1.</w:t>
      </w:r>
      <w:r>
        <w:t>5</w:t>
      </w:r>
      <w:r>
        <w:tab/>
        <w:t>ACCEPTABLE PRODUCT/MATERIAL SUPPLIERS</w:t>
      </w:r>
    </w:p>
    <w:p w14:paraId="463E1D62" w14:textId="326F9011" w:rsidR="00BF4183" w:rsidRDefault="00BF4183" w:rsidP="00BF4183">
      <w:r>
        <w:tab/>
        <w:t xml:space="preserve">Where a product or material supplier is named in </w:t>
      </w:r>
      <w:r w:rsidR="00F31D9E">
        <w:t>section 4</w:t>
      </w:r>
      <w:r w:rsidR="00B003A0">
        <w:t xml:space="preserve"> of this document</w:t>
      </w:r>
      <w:r>
        <w:t>, the product/material must be provided by the named supplier.</w:t>
      </w:r>
    </w:p>
    <w:p w14:paraId="57FA1882" w14:textId="77777777" w:rsidR="00BF4183" w:rsidRDefault="00BF4183" w:rsidP="00BF4183">
      <w:pPr>
        <w:rPr>
          <w:rStyle w:val="GuidanceNote"/>
        </w:rPr>
      </w:pPr>
      <w:r w:rsidRPr="00A02562">
        <w:tab/>
      </w:r>
    </w:p>
    <w:p w14:paraId="308B2040" w14:textId="77777777" w:rsidR="00BF4183" w:rsidRDefault="00BF4183" w:rsidP="00BF4183"/>
    <w:p w14:paraId="6460F5BD" w14:textId="77777777" w:rsidR="00BF4183" w:rsidRDefault="00BF4183" w:rsidP="00BF4183">
      <w:pPr>
        <w:pStyle w:val="Heading3"/>
      </w:pPr>
      <w:r>
        <w:t>1.</w:t>
      </w:r>
      <w:r>
        <w:t>6</w:t>
      </w:r>
      <w:r>
        <w:tab/>
        <w:t>NO SUBSTITUTIONS</w:t>
      </w:r>
    </w:p>
    <w:p w14:paraId="76C0403A" w14:textId="77777777" w:rsidR="00BF4183" w:rsidRDefault="00BF4183" w:rsidP="00BF4183">
      <w:r>
        <w:tab/>
        <w:t>Substitutions are not permitted to any of the specified systems, components and associated products listed in this section.</w:t>
      </w:r>
    </w:p>
    <w:p w14:paraId="486CF8D7" w14:textId="77777777" w:rsidR="00BF4183" w:rsidRDefault="00BF4183" w:rsidP="00BF4183"/>
    <w:tbl>
      <w:tblPr>
        <w:tblW w:w="7937" w:type="dxa"/>
        <w:tblInd w:w="1134" w:type="dxa"/>
        <w:tblBorders>
          <w:top w:val="single" w:sz="4" w:space="0" w:color="A3C5A4"/>
          <w:left w:val="single" w:sz="4" w:space="0" w:color="A3C5A4"/>
          <w:bottom w:val="single" w:sz="4" w:space="0" w:color="A3C5A4"/>
          <w:right w:val="single" w:sz="4" w:space="0" w:color="A3C5A4"/>
          <w:insideH w:val="single" w:sz="4" w:space="0" w:color="A3C5A4"/>
          <w:insideV w:val="single" w:sz="4" w:space="0" w:color="A3C5A4"/>
        </w:tblBorders>
        <w:tblLayout w:type="fixed"/>
        <w:tblCellMar>
          <w:left w:w="0" w:type="dxa"/>
          <w:right w:w="0" w:type="dxa"/>
        </w:tblCellMar>
        <w:tblLook w:val="04A0" w:firstRow="1" w:lastRow="0" w:firstColumn="1" w:lastColumn="0" w:noHBand="0" w:noVBand="1"/>
      </w:tblPr>
      <w:tblGrid>
        <w:gridCol w:w="1984"/>
        <w:gridCol w:w="5953"/>
      </w:tblGrid>
      <w:tr w:rsidR="00BF4183" w14:paraId="4E9A4672" w14:textId="77777777" w:rsidTr="00210E14">
        <w:trPr>
          <w:cantSplit/>
          <w:hidden/>
        </w:trPr>
        <w:tc>
          <w:tcPr>
            <w:tcW w:w="1984" w:type="dxa"/>
          </w:tcPr>
          <w:p w14:paraId="17932F0B" w14:textId="77777777" w:rsidR="00BF4183" w:rsidRDefault="00BF4183" w:rsidP="00210E14">
            <w:pPr>
              <w:ind w:left="0" w:firstLine="0"/>
              <w:rPr>
                <w:rStyle w:val="GuidanceNote"/>
                <w:vanish/>
                <w:color w:val="00B050"/>
              </w:rPr>
            </w:pPr>
            <w:r>
              <w:rPr>
                <w:rStyle w:val="GuidanceNote"/>
                <w:vanish/>
                <w:color w:val="00B050"/>
              </w:rPr>
              <w:t>Sample description:</w:t>
            </w:r>
          </w:p>
        </w:tc>
        <w:tc>
          <w:tcPr>
            <w:tcW w:w="5953" w:type="dxa"/>
          </w:tcPr>
          <w:p w14:paraId="048071CC" w14:textId="77777777" w:rsidR="00BF4183" w:rsidRDefault="00BF4183" w:rsidP="00210E14">
            <w:pPr>
              <w:ind w:left="0" w:firstLine="0"/>
              <w:rPr>
                <w:rStyle w:val="GuidanceNote"/>
                <w:vanish/>
                <w:color w:val="00B050"/>
              </w:rPr>
            </w:pPr>
            <w:r>
              <w:rPr>
                <w:rStyle w:val="GuidanceNote"/>
                <w:vanish/>
                <w:color w:val="00B050"/>
              </w:rPr>
              <w:t>Describe the sample, size etc.</w:t>
            </w:r>
          </w:p>
        </w:tc>
      </w:tr>
      <w:tr w:rsidR="00BF4183" w14:paraId="534B7C45" w14:textId="77777777" w:rsidTr="00210E14">
        <w:trPr>
          <w:cantSplit/>
          <w:hidden/>
        </w:trPr>
        <w:tc>
          <w:tcPr>
            <w:tcW w:w="1984" w:type="dxa"/>
          </w:tcPr>
          <w:p w14:paraId="0F8D6B1E" w14:textId="77777777" w:rsidR="00BF4183" w:rsidRDefault="00BF4183" w:rsidP="00210E14">
            <w:pPr>
              <w:ind w:left="0" w:firstLine="0"/>
              <w:rPr>
                <w:rStyle w:val="GuidanceNote"/>
                <w:vanish/>
                <w:color w:val="00B050"/>
              </w:rPr>
            </w:pPr>
            <w:r>
              <w:rPr>
                <w:rStyle w:val="GuidanceNote"/>
                <w:vanish/>
                <w:color w:val="00B050"/>
              </w:rPr>
              <w:t>Sample type:</w:t>
            </w:r>
          </w:p>
        </w:tc>
        <w:tc>
          <w:tcPr>
            <w:tcW w:w="5953" w:type="dxa"/>
          </w:tcPr>
          <w:p w14:paraId="3F53205C" w14:textId="77777777" w:rsidR="00BF4183" w:rsidRDefault="00BF4183" w:rsidP="00210E14">
            <w:pPr>
              <w:ind w:left="0" w:firstLine="0"/>
              <w:rPr>
                <w:rStyle w:val="GuidanceNote"/>
                <w:vanish/>
                <w:color w:val="00B050"/>
              </w:rPr>
            </w:pPr>
            <w:r>
              <w:rPr>
                <w:rStyle w:val="GuidanceNote"/>
                <w:vanish/>
                <w:color w:val="00B050"/>
              </w:rPr>
              <w:t>Portable sample for review</w:t>
            </w:r>
          </w:p>
          <w:p w14:paraId="730D47AE" w14:textId="77777777" w:rsidR="00BF4183" w:rsidRDefault="00BF4183" w:rsidP="00210E14">
            <w:pPr>
              <w:ind w:left="0" w:firstLine="0"/>
              <w:rPr>
                <w:rStyle w:val="GuidanceNote"/>
                <w:vanish/>
                <w:color w:val="00B050"/>
              </w:rPr>
            </w:pPr>
            <w:r>
              <w:rPr>
                <w:rStyle w:val="GuidanceNote"/>
                <w:vanish/>
                <w:color w:val="00B050"/>
              </w:rPr>
              <w:t>Portable control sample</w:t>
            </w:r>
          </w:p>
          <w:p w14:paraId="5F83CB61" w14:textId="77777777" w:rsidR="00BF4183" w:rsidRDefault="00BF4183" w:rsidP="00210E14">
            <w:pPr>
              <w:ind w:left="0" w:firstLine="0"/>
              <w:rPr>
                <w:rStyle w:val="GuidanceNote"/>
                <w:vanish/>
                <w:color w:val="00B050"/>
              </w:rPr>
            </w:pPr>
            <w:r>
              <w:rPr>
                <w:rStyle w:val="GuidanceNote"/>
                <w:vanish/>
                <w:color w:val="00B050"/>
              </w:rPr>
              <w:t>Fixed sample for review</w:t>
            </w:r>
          </w:p>
          <w:p w14:paraId="5E1E3B1A" w14:textId="77777777" w:rsidR="00BF4183" w:rsidRDefault="00BF4183" w:rsidP="00210E14">
            <w:pPr>
              <w:ind w:left="0" w:firstLine="0"/>
              <w:rPr>
                <w:rStyle w:val="GuidanceNote"/>
                <w:vanish/>
                <w:color w:val="00B050"/>
              </w:rPr>
            </w:pPr>
            <w:r>
              <w:rPr>
                <w:rStyle w:val="GuidanceNote"/>
                <w:vanish/>
                <w:color w:val="00B050"/>
              </w:rPr>
              <w:t>Fixed control sample</w:t>
            </w:r>
          </w:p>
          <w:p w14:paraId="48CE3FBE" w14:textId="77777777" w:rsidR="00BF4183" w:rsidRDefault="00BF4183" w:rsidP="00210E14">
            <w:pPr>
              <w:ind w:left="0" w:firstLine="0"/>
              <w:rPr>
                <w:rStyle w:val="GuidanceNote"/>
                <w:vanish/>
                <w:color w:val="00B050"/>
              </w:rPr>
            </w:pPr>
          </w:p>
          <w:p w14:paraId="2B703A0F" w14:textId="77777777" w:rsidR="00BF4183" w:rsidRDefault="00BF4183" w:rsidP="00210E14">
            <w:pPr>
              <w:ind w:left="0" w:firstLine="0"/>
              <w:rPr>
                <w:rStyle w:val="GuidanceNote"/>
                <w:vanish/>
                <w:color w:val="00B050"/>
              </w:rPr>
            </w:pPr>
            <w:r>
              <w:rPr>
                <w:rStyle w:val="GuidanceNote"/>
                <w:vanish/>
                <w:color w:val="00B050"/>
              </w:rPr>
              <w:t>Control samples define requirements for type and quality and are used for comparison purposes throughout the contract.</w:t>
            </w:r>
          </w:p>
          <w:p w14:paraId="0B7029B8" w14:textId="77777777" w:rsidR="00BF4183" w:rsidRDefault="00BF4183" w:rsidP="00210E14">
            <w:pPr>
              <w:ind w:left="0" w:firstLine="0"/>
              <w:rPr>
                <w:rStyle w:val="GuidanceNote"/>
                <w:vanish/>
                <w:color w:val="00B050"/>
              </w:rPr>
            </w:pPr>
          </w:p>
          <w:p w14:paraId="68FD2A45" w14:textId="77777777" w:rsidR="00BF4183" w:rsidRDefault="00BF4183" w:rsidP="00210E14">
            <w:pPr>
              <w:ind w:left="0" w:firstLine="0"/>
              <w:rPr>
                <w:rStyle w:val="GuidanceNote"/>
                <w:vanish/>
                <w:color w:val="00B050"/>
              </w:rPr>
            </w:pPr>
            <w:r>
              <w:rPr>
                <w:rStyle w:val="GuidanceNote"/>
                <w:vanish/>
                <w:color w:val="00B050"/>
              </w:rPr>
              <w:t>A "portable" sample is a sample that is easily movable, convenient for carrying. A "fixed" sample is a sample (semi) permanently placed. Expand on these terms as necessary.</w:t>
            </w:r>
          </w:p>
        </w:tc>
      </w:tr>
      <w:tr w:rsidR="00BF4183" w14:paraId="19E6E37B" w14:textId="77777777" w:rsidTr="00210E14">
        <w:trPr>
          <w:cantSplit/>
          <w:hidden/>
        </w:trPr>
        <w:tc>
          <w:tcPr>
            <w:tcW w:w="1984" w:type="dxa"/>
          </w:tcPr>
          <w:p w14:paraId="11EB4FCA" w14:textId="77777777" w:rsidR="00BF4183" w:rsidRDefault="00BF4183" w:rsidP="00210E14">
            <w:pPr>
              <w:ind w:left="0" w:firstLine="0"/>
              <w:rPr>
                <w:rStyle w:val="GuidanceNote"/>
                <w:vanish/>
                <w:color w:val="00B050"/>
              </w:rPr>
            </w:pPr>
            <w:r>
              <w:rPr>
                <w:rStyle w:val="GuidanceNote"/>
                <w:vanish/>
                <w:color w:val="00B050"/>
              </w:rPr>
              <w:t>Number:</w:t>
            </w:r>
          </w:p>
        </w:tc>
        <w:tc>
          <w:tcPr>
            <w:tcW w:w="5953" w:type="dxa"/>
          </w:tcPr>
          <w:p w14:paraId="0B60C15E" w14:textId="77777777" w:rsidR="00BF4183" w:rsidRDefault="00BF4183" w:rsidP="00210E14">
            <w:pPr>
              <w:ind w:left="0" w:firstLine="0"/>
              <w:rPr>
                <w:rStyle w:val="GuidanceNote"/>
                <w:vanish/>
                <w:color w:val="00B050"/>
              </w:rPr>
            </w:pPr>
            <w:r>
              <w:rPr>
                <w:rStyle w:val="GuidanceNote"/>
                <w:vanish/>
                <w:color w:val="00B050"/>
              </w:rPr>
              <w:t>State number of samples required, e.g. a minimum of three control samples - portable allow a sample to be retained on site with the other samples retained by the contract administrator and contractor.</w:t>
            </w:r>
          </w:p>
        </w:tc>
      </w:tr>
      <w:tr w:rsidR="00BF4183" w14:paraId="47379435" w14:textId="77777777" w:rsidTr="00210E14">
        <w:trPr>
          <w:cantSplit/>
          <w:hidden/>
        </w:trPr>
        <w:tc>
          <w:tcPr>
            <w:tcW w:w="1984" w:type="dxa"/>
          </w:tcPr>
          <w:p w14:paraId="49B19F3A" w14:textId="77777777" w:rsidR="00BF4183" w:rsidRDefault="00BF4183" w:rsidP="00210E14">
            <w:pPr>
              <w:ind w:left="0" w:firstLine="0"/>
              <w:rPr>
                <w:rStyle w:val="GuidanceNote"/>
                <w:vanish/>
                <w:color w:val="00B050"/>
              </w:rPr>
            </w:pPr>
            <w:r>
              <w:rPr>
                <w:rStyle w:val="GuidanceNote"/>
                <w:vanish/>
                <w:color w:val="00B050"/>
              </w:rPr>
              <w:t>Location:</w:t>
            </w:r>
          </w:p>
        </w:tc>
        <w:tc>
          <w:tcPr>
            <w:tcW w:w="5953" w:type="dxa"/>
          </w:tcPr>
          <w:p w14:paraId="3E366117" w14:textId="77777777" w:rsidR="00BF4183" w:rsidRDefault="00BF4183" w:rsidP="00210E14">
            <w:pPr>
              <w:ind w:left="0" w:firstLine="0"/>
              <w:rPr>
                <w:rStyle w:val="GuidanceNote"/>
                <w:vanish/>
                <w:color w:val="00B050"/>
              </w:rPr>
            </w:pPr>
            <w:r>
              <w:rPr>
                <w:rStyle w:val="GuidanceNote"/>
                <w:vanish/>
                <w:color w:val="00B050"/>
              </w:rPr>
              <w:t>Identify location of fixed samples, e.g. off site, on site, in situ</w:t>
            </w:r>
          </w:p>
        </w:tc>
      </w:tr>
      <w:tr w:rsidR="00BF4183" w14:paraId="6E7A0761" w14:textId="77777777" w:rsidTr="00210E14">
        <w:trPr>
          <w:cantSplit/>
          <w:hidden/>
        </w:trPr>
        <w:tc>
          <w:tcPr>
            <w:tcW w:w="1984" w:type="dxa"/>
          </w:tcPr>
          <w:p w14:paraId="3A3DA1D3" w14:textId="77777777" w:rsidR="00BF4183" w:rsidRDefault="00BF4183" w:rsidP="00210E14">
            <w:pPr>
              <w:ind w:left="0" w:firstLine="0"/>
              <w:rPr>
                <w:rStyle w:val="GuidanceNote"/>
                <w:vanish/>
                <w:color w:val="00B050"/>
              </w:rPr>
            </w:pPr>
            <w:r>
              <w:rPr>
                <w:rStyle w:val="GuidanceNote"/>
                <w:vanish/>
                <w:color w:val="00B050"/>
              </w:rPr>
              <w:t>Supporting documentation:</w:t>
            </w:r>
          </w:p>
        </w:tc>
        <w:tc>
          <w:tcPr>
            <w:tcW w:w="5953" w:type="dxa"/>
          </w:tcPr>
          <w:p w14:paraId="6975FD0F" w14:textId="77777777" w:rsidR="00BF4183" w:rsidRDefault="00BF4183" w:rsidP="00210E14">
            <w:pPr>
              <w:ind w:left="0" w:firstLine="0"/>
              <w:rPr>
                <w:rStyle w:val="GuidanceNote"/>
                <w:vanish/>
                <w:color w:val="00B050"/>
              </w:rPr>
            </w:pPr>
            <w:r>
              <w:rPr>
                <w:rStyle w:val="GuidanceNote"/>
                <w:vanish/>
                <w:color w:val="00B050"/>
              </w:rPr>
              <w:t>Describe any additional documents required to support the review.</w:t>
            </w:r>
          </w:p>
        </w:tc>
      </w:tr>
      <w:tr w:rsidR="00BF4183" w14:paraId="6661FBFC" w14:textId="77777777" w:rsidTr="00210E14">
        <w:trPr>
          <w:cantSplit/>
          <w:hidden/>
        </w:trPr>
        <w:tc>
          <w:tcPr>
            <w:tcW w:w="1984" w:type="dxa"/>
          </w:tcPr>
          <w:p w14:paraId="5A7A19C2" w14:textId="77777777" w:rsidR="00BF4183" w:rsidRDefault="00BF4183" w:rsidP="00210E14">
            <w:pPr>
              <w:ind w:left="0" w:firstLine="0"/>
              <w:rPr>
                <w:rStyle w:val="GuidanceNote"/>
                <w:vanish/>
                <w:color w:val="00B050"/>
              </w:rPr>
            </w:pPr>
            <w:r>
              <w:rPr>
                <w:rStyle w:val="GuidanceNote"/>
                <w:vanish/>
                <w:color w:val="00B050"/>
              </w:rPr>
              <w:t>Reviewer:</w:t>
            </w:r>
          </w:p>
          <w:p w14:paraId="193B1BB1" w14:textId="77777777" w:rsidR="00BF4183" w:rsidRDefault="00BF4183" w:rsidP="00210E14">
            <w:pPr>
              <w:ind w:left="0" w:firstLine="0"/>
              <w:rPr>
                <w:rStyle w:val="GuidanceNote"/>
                <w:vanish/>
                <w:color w:val="00B050"/>
              </w:rPr>
            </w:pPr>
          </w:p>
        </w:tc>
        <w:tc>
          <w:tcPr>
            <w:tcW w:w="5953" w:type="dxa"/>
          </w:tcPr>
          <w:p w14:paraId="0BA22494" w14:textId="77777777" w:rsidR="00BF4183" w:rsidRDefault="00BF4183" w:rsidP="00210E14">
            <w:pPr>
              <w:ind w:left="0" w:firstLine="0"/>
              <w:rPr>
                <w:rStyle w:val="GuidanceNote"/>
                <w:vanish/>
                <w:color w:val="00B050"/>
              </w:rPr>
            </w:pPr>
            <w:r>
              <w:rPr>
                <w:rStyle w:val="GuidanceNote"/>
                <w:vanish/>
                <w:color w:val="00B050"/>
              </w:rPr>
              <w:t>Modify to suit the project, add additional reviewers if required.</w:t>
            </w:r>
          </w:p>
        </w:tc>
      </w:tr>
      <w:tr w:rsidR="00BF4183" w14:paraId="109DA810" w14:textId="77777777" w:rsidTr="00210E14">
        <w:trPr>
          <w:cantSplit/>
          <w:hidden/>
        </w:trPr>
        <w:tc>
          <w:tcPr>
            <w:tcW w:w="1984" w:type="dxa"/>
          </w:tcPr>
          <w:p w14:paraId="580CD18E" w14:textId="77777777" w:rsidR="00BF4183" w:rsidRDefault="00BF4183" w:rsidP="00210E14">
            <w:pPr>
              <w:ind w:left="0" w:firstLine="0"/>
              <w:rPr>
                <w:rStyle w:val="GuidanceNote"/>
                <w:vanish/>
                <w:color w:val="00B050"/>
              </w:rPr>
            </w:pPr>
            <w:r>
              <w:rPr>
                <w:rStyle w:val="GuidanceNote"/>
                <w:vanish/>
                <w:color w:val="00B050"/>
              </w:rPr>
              <w:t>Time for review:</w:t>
            </w:r>
          </w:p>
        </w:tc>
        <w:tc>
          <w:tcPr>
            <w:tcW w:w="5953" w:type="dxa"/>
          </w:tcPr>
          <w:p w14:paraId="7ED01AB6" w14:textId="77777777" w:rsidR="00BF4183" w:rsidRDefault="00BF4183" w:rsidP="00210E14">
            <w:pPr>
              <w:ind w:left="0" w:firstLine="0"/>
              <w:rPr>
                <w:rStyle w:val="GuidanceNote"/>
                <w:vanish/>
                <w:color w:val="00B050"/>
              </w:rPr>
            </w:pPr>
            <w:r>
              <w:rPr>
                <w:rStyle w:val="GuidanceNote"/>
                <w:vanish/>
                <w:color w:val="00B050"/>
              </w:rPr>
              <w:t>Alter time if required. Expand to state timing in relation to when and where the sample is provided, e.g. at first site meeting.</w:t>
            </w:r>
          </w:p>
        </w:tc>
      </w:tr>
      <w:tr w:rsidR="00BF4183" w14:paraId="06EDD656" w14:textId="77777777" w:rsidTr="00210E14">
        <w:trPr>
          <w:cantSplit/>
          <w:hidden/>
        </w:trPr>
        <w:tc>
          <w:tcPr>
            <w:tcW w:w="1984" w:type="dxa"/>
          </w:tcPr>
          <w:p w14:paraId="0B452FAE" w14:textId="77777777" w:rsidR="00BF4183" w:rsidRDefault="00BF4183" w:rsidP="00210E14">
            <w:pPr>
              <w:ind w:left="0" w:firstLine="0"/>
              <w:rPr>
                <w:rStyle w:val="GuidanceNote"/>
                <w:vanish/>
                <w:color w:val="00B050"/>
              </w:rPr>
            </w:pPr>
            <w:r>
              <w:rPr>
                <w:rStyle w:val="GuidanceNote"/>
                <w:vanish/>
                <w:color w:val="00B050"/>
              </w:rPr>
              <w:t>Review criteria:</w:t>
            </w:r>
          </w:p>
        </w:tc>
        <w:tc>
          <w:tcPr>
            <w:tcW w:w="5953" w:type="dxa"/>
          </w:tcPr>
          <w:p w14:paraId="7842CCB9" w14:textId="77777777" w:rsidR="00BF4183" w:rsidRDefault="00BF4183" w:rsidP="00210E14">
            <w:pPr>
              <w:ind w:left="0" w:firstLine="0"/>
              <w:rPr>
                <w:rStyle w:val="GuidanceNote"/>
                <w:vanish/>
                <w:color w:val="00B050"/>
              </w:rPr>
            </w:pPr>
            <w:r>
              <w:rPr>
                <w:rStyle w:val="GuidanceNote"/>
                <w:vanish/>
                <w:color w:val="00B050"/>
              </w:rPr>
              <w:t>For example:</w:t>
            </w:r>
          </w:p>
          <w:p w14:paraId="35B4BCFC" w14:textId="77777777" w:rsidR="00BF4183" w:rsidRDefault="00BF4183" w:rsidP="00210E14">
            <w:pPr>
              <w:ind w:left="0" w:firstLine="0"/>
              <w:rPr>
                <w:rStyle w:val="GuidanceNote"/>
                <w:vanish/>
                <w:color w:val="00B050"/>
              </w:rPr>
            </w:pPr>
            <w:r>
              <w:rPr>
                <w:rStyle w:val="GuidanceNote"/>
                <w:vanish/>
                <w:color w:val="00B050"/>
              </w:rPr>
              <w:t>- Appearance</w:t>
            </w:r>
          </w:p>
          <w:p w14:paraId="71C2D90C" w14:textId="77777777" w:rsidR="00BF4183" w:rsidRDefault="00BF4183" w:rsidP="00210E14">
            <w:pPr>
              <w:ind w:left="0" w:firstLine="0"/>
              <w:rPr>
                <w:rStyle w:val="GuidanceNote"/>
                <w:vanish/>
                <w:color w:val="00B050"/>
              </w:rPr>
            </w:pPr>
            <w:r>
              <w:rPr>
                <w:rStyle w:val="GuidanceNote"/>
                <w:vanish/>
                <w:color w:val="00B050"/>
              </w:rPr>
              <w:t>- Texture</w:t>
            </w:r>
          </w:p>
          <w:p w14:paraId="5B0DA8D4" w14:textId="77777777" w:rsidR="00BF4183" w:rsidRDefault="00BF4183" w:rsidP="00210E14">
            <w:pPr>
              <w:ind w:left="0" w:firstLine="0"/>
              <w:rPr>
                <w:rStyle w:val="GuidanceNote"/>
                <w:vanish/>
                <w:color w:val="00B050"/>
              </w:rPr>
            </w:pPr>
            <w:r>
              <w:rPr>
                <w:rStyle w:val="GuidanceNote"/>
                <w:vanish/>
                <w:color w:val="00B050"/>
              </w:rPr>
              <w:t>- Colour</w:t>
            </w:r>
          </w:p>
          <w:p w14:paraId="3612B671" w14:textId="77777777" w:rsidR="00BF4183" w:rsidRDefault="00BF4183" w:rsidP="00210E14">
            <w:pPr>
              <w:ind w:left="0" w:firstLine="0"/>
              <w:rPr>
                <w:rStyle w:val="GuidanceNote"/>
                <w:vanish/>
                <w:color w:val="00B050"/>
              </w:rPr>
            </w:pPr>
            <w:r>
              <w:rPr>
                <w:rStyle w:val="GuidanceNote"/>
                <w:vanish/>
                <w:color w:val="00B050"/>
              </w:rPr>
              <w:t>Add any critical items. Provide clarity for work that is not dependent on the review to continue.</w:t>
            </w:r>
          </w:p>
        </w:tc>
      </w:tr>
    </w:tbl>
    <w:p w14:paraId="6D444714" w14:textId="77777777" w:rsidR="00BF4183" w:rsidRDefault="00BF4183" w:rsidP="00BF4183"/>
    <w:p w14:paraId="6F67C00D" w14:textId="77777777" w:rsidR="00BF4183" w:rsidRDefault="00BF4183" w:rsidP="00BF4183">
      <w:pPr>
        <w:pStyle w:val="Heading3"/>
      </w:pPr>
      <w:r>
        <w:lastRenderedPageBreak/>
        <w:t>1.</w:t>
      </w:r>
      <w:r>
        <w:t>7</w:t>
      </w:r>
      <w:r>
        <w:tab/>
        <w:t>SHOP DRAWINGS</w:t>
      </w:r>
    </w:p>
    <w:p w14:paraId="7A3FA13D" w14:textId="77777777" w:rsidR="00BF4183" w:rsidRDefault="00BF4183" w:rsidP="00BF4183">
      <w:r>
        <w:tab/>
        <w:t>Refer to the general section of the project specification for the requirements for submission and review and the provision of final shop drawings.</w:t>
      </w:r>
      <w:r>
        <w:br/>
        <w:t>Provide shop drawings to show the general arrangement including, but not be limited to:</w:t>
      </w:r>
    </w:p>
    <w:p w14:paraId="76199E5D" w14:textId="77777777" w:rsidR="00BF4183" w:rsidRDefault="00BF4183" w:rsidP="00BF4183">
      <w:pPr>
        <w:ind w:left="1276" w:hanging="1276"/>
      </w:pPr>
      <w:r>
        <w:tab/>
        <w:t>-</w:t>
      </w:r>
      <w:r>
        <w:tab/>
        <w:t>Design calculations</w:t>
      </w:r>
    </w:p>
    <w:p w14:paraId="4FDD43B4" w14:textId="77777777" w:rsidR="00BF4183" w:rsidRDefault="00BF4183" w:rsidP="00BF4183">
      <w:pPr>
        <w:ind w:left="1276" w:hanging="1276"/>
      </w:pPr>
      <w:r>
        <w:tab/>
        <w:t>-</w:t>
      </w:r>
      <w:r>
        <w:tab/>
        <w:t>Fully dimensioned elevations of all Alucobond elements (minimum scale1:50)</w:t>
      </w:r>
    </w:p>
    <w:p w14:paraId="767B3C36" w14:textId="77777777" w:rsidR="00BF4183" w:rsidRDefault="00BF4183" w:rsidP="00BF4183">
      <w:pPr>
        <w:ind w:left="1276" w:hanging="1276"/>
      </w:pPr>
      <w:r>
        <w:tab/>
        <w:t>-</w:t>
      </w:r>
      <w:r>
        <w:tab/>
        <w:t>Complete details of construction, connections and all support systems including stiffening members (minimum scale 1:10).</w:t>
      </w:r>
    </w:p>
    <w:p w14:paraId="70C1CC11" w14:textId="77777777" w:rsidR="00BF4183" w:rsidRDefault="00BF4183" w:rsidP="00BF4183">
      <w:pPr>
        <w:ind w:left="1276" w:hanging="1276"/>
      </w:pPr>
      <w:r>
        <w:tab/>
        <w:t>-</w:t>
      </w:r>
      <w:r>
        <w:tab/>
        <w:t>Dimensions of all typical elements and of any special sizes and shapes</w:t>
      </w:r>
    </w:p>
    <w:p w14:paraId="55BE8A1B" w14:textId="77777777" w:rsidR="00BF4183" w:rsidRDefault="00BF4183" w:rsidP="00BF4183">
      <w:pPr>
        <w:ind w:left="1276" w:hanging="1276"/>
      </w:pPr>
      <w:r>
        <w:tab/>
        <w:t>-</w:t>
      </w:r>
      <w:r>
        <w:tab/>
        <w:t>Provision for the exclusion, deflection and/or drainage of moisture</w:t>
      </w:r>
    </w:p>
    <w:p w14:paraId="09C5173D" w14:textId="77777777" w:rsidR="00BF4183" w:rsidRDefault="00BF4183" w:rsidP="00BF4183">
      <w:pPr>
        <w:ind w:left="1276" w:hanging="1276"/>
      </w:pPr>
      <w:r>
        <w:tab/>
        <w:t>-</w:t>
      </w:r>
      <w:r>
        <w:tab/>
        <w:t>Jointing details and method of fixing between individual elements and between the Alucolux installation and adjacent work, including adjustment</w:t>
      </w:r>
    </w:p>
    <w:p w14:paraId="69192213" w14:textId="77777777" w:rsidR="00BF4183" w:rsidRDefault="00BF4183" w:rsidP="00BF4183">
      <w:pPr>
        <w:ind w:left="1276" w:hanging="1276"/>
      </w:pPr>
      <w:r>
        <w:tab/>
        <w:t>-</w:t>
      </w:r>
      <w:r>
        <w:tab/>
        <w:t>Type, gauge, length, position and number of fixings</w:t>
      </w:r>
    </w:p>
    <w:p w14:paraId="043D2579" w14:textId="77777777" w:rsidR="00BF4183" w:rsidRDefault="00BF4183" w:rsidP="00BF4183">
      <w:pPr>
        <w:ind w:left="1276" w:hanging="1276"/>
      </w:pPr>
      <w:r>
        <w:tab/>
        <w:t>-</w:t>
      </w:r>
      <w:r>
        <w:tab/>
        <w:t>Adjustment of fixings to ensure accurate alignment of composite cladding</w:t>
      </w:r>
    </w:p>
    <w:p w14:paraId="38D33C05" w14:textId="77777777" w:rsidR="00BF4183" w:rsidRDefault="00BF4183" w:rsidP="00BF4183">
      <w:pPr>
        <w:ind w:left="1276" w:hanging="1276"/>
      </w:pPr>
      <w:r>
        <w:tab/>
        <w:t>-</w:t>
      </w:r>
      <w:r>
        <w:tab/>
        <w:t>Sealant types and full size sections of all sealants and backing rods</w:t>
      </w:r>
    </w:p>
    <w:p w14:paraId="1AB253FA" w14:textId="77777777" w:rsidR="00BF4183" w:rsidRDefault="00BF4183" w:rsidP="00BF4183">
      <w:pPr>
        <w:ind w:left="1276" w:hanging="1276"/>
      </w:pPr>
      <w:r>
        <w:tab/>
        <w:t>-</w:t>
      </w:r>
      <w:r>
        <w:tab/>
        <w:t>Provision for thermal movement</w:t>
      </w:r>
    </w:p>
    <w:p w14:paraId="464C4E39" w14:textId="77777777" w:rsidR="00BF4183" w:rsidRDefault="00BF4183" w:rsidP="00BF4183">
      <w:pPr>
        <w:ind w:left="1276" w:hanging="1276"/>
      </w:pPr>
      <w:r>
        <w:tab/>
        <w:t>-</w:t>
      </w:r>
      <w:r>
        <w:tab/>
        <w:t>Provision for seismic movement and movement under wind loads</w:t>
      </w:r>
    </w:p>
    <w:p w14:paraId="7861C795" w14:textId="77777777" w:rsidR="00BF4183" w:rsidRDefault="00BF4183" w:rsidP="00BF4183">
      <w:pPr>
        <w:ind w:left="1276" w:hanging="1276"/>
      </w:pPr>
      <w:r>
        <w:tab/>
        <w:t>-</w:t>
      </w:r>
      <w:r>
        <w:tab/>
        <w:t>Sequence of installation</w:t>
      </w:r>
    </w:p>
    <w:p w14:paraId="5A328807" w14:textId="77777777" w:rsidR="00BF4183" w:rsidRDefault="00BF4183" w:rsidP="00BF4183">
      <w:pPr>
        <w:ind w:left="1276" w:hanging="1276"/>
      </w:pPr>
      <w:r>
        <w:tab/>
        <w:t>-</w:t>
      </w:r>
      <w:r>
        <w:tab/>
        <w:t>Co-ordination requirements with other work</w:t>
      </w:r>
    </w:p>
    <w:p w14:paraId="5F9959C5" w14:textId="77777777" w:rsidR="00BF4183" w:rsidRDefault="00BF4183" w:rsidP="00BF4183">
      <w:pPr>
        <w:ind w:left="1276" w:hanging="1276"/>
      </w:pPr>
      <w:r>
        <w:tab/>
        <w:t>-</w:t>
      </w:r>
      <w:r>
        <w:tab/>
        <w:t>A schedule of materials, finishes, componentry, hardware and fittings</w:t>
      </w:r>
    </w:p>
    <w:p w14:paraId="1915C39E" w14:textId="77777777" w:rsidR="00BF4183" w:rsidRDefault="00BF4183" w:rsidP="00BF4183"/>
    <w:p w14:paraId="72FE5132" w14:textId="77777777" w:rsidR="00BF4183" w:rsidRDefault="00BF4183" w:rsidP="00BF4183">
      <w:pPr>
        <w:ind w:left="1276" w:hanging="1276"/>
      </w:pPr>
      <w:r>
        <w:tab/>
        <w:t>-</w:t>
      </w:r>
      <w:r>
        <w:tab/>
        <w:t>Complete shop drawing review before commencing fabrication.</w:t>
      </w:r>
    </w:p>
    <w:p w14:paraId="217DF256" w14:textId="77777777" w:rsidR="00BF4183" w:rsidRDefault="00BF4183" w:rsidP="00BF4183"/>
    <w:p w14:paraId="77C69ACA" w14:textId="77777777" w:rsidR="00BF4183" w:rsidRDefault="00BF4183" w:rsidP="00BF4183"/>
    <w:p w14:paraId="192D3783" w14:textId="77777777" w:rsidR="00BF4183" w:rsidRDefault="00BF4183" w:rsidP="00BF4183">
      <w:pPr>
        <w:pStyle w:val="Heading3"/>
      </w:pPr>
      <w:r>
        <w:t>1.</w:t>
      </w:r>
      <w:r>
        <w:t>8</w:t>
      </w:r>
      <w:r>
        <w:tab/>
        <w:t>INFORMATION FOR OPERATION AND MAINTENANCE</w:t>
      </w:r>
    </w:p>
    <w:p w14:paraId="76B76771" w14:textId="77777777" w:rsidR="00BF4183" w:rsidRDefault="00BF4183" w:rsidP="00BF4183">
      <w:pPr>
        <w:rPr>
          <w:rStyle w:val="GuidanceNote"/>
        </w:rPr>
      </w:pPr>
      <w:r>
        <w:tab/>
        <w:t>Refer to the general project specification for the provision of maintenance information that may have to be provided.</w:t>
      </w:r>
    </w:p>
    <w:p w14:paraId="7508457F" w14:textId="77777777" w:rsidR="00BF4183" w:rsidRDefault="00BF4183" w:rsidP="00BF4183"/>
    <w:p w14:paraId="595F0542" w14:textId="77777777" w:rsidR="00BF4183" w:rsidRDefault="00BF4183" w:rsidP="00BF4183">
      <w:r>
        <w:tab/>
      </w:r>
      <w:r>
        <w:rPr>
          <w:b/>
        </w:rPr>
        <w:t>Compliance information</w:t>
      </w:r>
    </w:p>
    <w:p w14:paraId="2D599303" w14:textId="77777777" w:rsidR="00BF4183" w:rsidRDefault="00BF4183" w:rsidP="00BF4183"/>
    <w:p w14:paraId="6069B25B" w14:textId="77777777" w:rsidR="00BF4183" w:rsidRDefault="00BF4183" w:rsidP="00BF4183">
      <w:pPr>
        <w:pStyle w:val="Heading3"/>
      </w:pPr>
      <w:r>
        <w:t>1.</w:t>
      </w:r>
      <w:r>
        <w:t>9</w:t>
      </w:r>
      <w:r>
        <w:tab/>
        <w:t>INFORMATION REQUIRED FOR CODE COMPLIANCE</w:t>
      </w:r>
    </w:p>
    <w:p w14:paraId="51EC25D9" w14:textId="77777777" w:rsidR="00BF4183" w:rsidRDefault="00BF4183" w:rsidP="00BF4183">
      <w:r>
        <w:tab/>
        <w:t>Provide the following compliance documentation:</w:t>
      </w:r>
    </w:p>
    <w:p w14:paraId="6B74D909" w14:textId="77777777" w:rsidR="00BF4183" w:rsidRDefault="00BF4183" w:rsidP="00BF4183">
      <w:pPr>
        <w:ind w:left="1276" w:hanging="1276"/>
      </w:pPr>
      <w:r>
        <w:tab/>
        <w:t>-</w:t>
      </w:r>
      <w:r>
        <w:tab/>
        <w:t>Manufacturer's, importers or distributors warranty</w:t>
      </w:r>
    </w:p>
    <w:p w14:paraId="7CB71AFD" w14:textId="77777777" w:rsidR="00BF4183" w:rsidRDefault="00BF4183" w:rsidP="00BF4183">
      <w:pPr>
        <w:ind w:left="1276" w:hanging="1276"/>
      </w:pPr>
      <w:r>
        <w:tab/>
        <w:t>-</w:t>
      </w:r>
      <w:r>
        <w:tab/>
        <w:t>Installer's / applicator's warranty</w:t>
      </w:r>
    </w:p>
    <w:p w14:paraId="17934B55" w14:textId="77777777" w:rsidR="00BF4183" w:rsidRDefault="00BF4183" w:rsidP="00BF4183">
      <w:pPr>
        <w:ind w:left="1276" w:hanging="1276"/>
      </w:pPr>
      <w:r>
        <w:tab/>
        <w:t>-</w:t>
      </w:r>
      <w:r>
        <w:tab/>
        <w:t>Producer Statement - Construction from the applicator / installer</w:t>
      </w:r>
    </w:p>
    <w:p w14:paraId="08BDB341" w14:textId="77777777" w:rsidR="00BF4183" w:rsidRDefault="00BF4183" w:rsidP="00BF4183">
      <w:pPr>
        <w:ind w:left="1276" w:hanging="1276"/>
      </w:pPr>
      <w:r>
        <w:tab/>
        <w:t>-</w:t>
      </w:r>
      <w:r>
        <w:tab/>
        <w:t>Other information required by the BCA in the Building Consent Approval documents.</w:t>
      </w:r>
    </w:p>
    <w:p w14:paraId="70928101" w14:textId="77777777" w:rsidR="00BF4183" w:rsidRDefault="00BF4183" w:rsidP="00BF4183">
      <w:r w:rsidRPr="00A02562">
        <w:tab/>
      </w:r>
    </w:p>
    <w:p w14:paraId="3F6BECA3" w14:textId="77777777" w:rsidR="00BF4183" w:rsidRDefault="00BF4183" w:rsidP="00BF4183">
      <w:r>
        <w:tab/>
      </w:r>
      <w:r>
        <w:rPr>
          <w:b/>
        </w:rPr>
        <w:t>Performance - general</w:t>
      </w:r>
    </w:p>
    <w:p w14:paraId="2A620AFF" w14:textId="77777777" w:rsidR="00BF4183" w:rsidRDefault="00BF4183" w:rsidP="00BF4183"/>
    <w:p w14:paraId="0E4CB40D" w14:textId="77777777" w:rsidR="00BF4183" w:rsidRDefault="00BF4183" w:rsidP="00BF4183">
      <w:pPr>
        <w:pStyle w:val="Heading3"/>
      </w:pPr>
      <w:r>
        <w:t>1.1</w:t>
      </w:r>
      <w:r>
        <w:t>0</w:t>
      </w:r>
      <w:r>
        <w:tab/>
        <w:t>COMPLIANCE - ALUCOLUX</w:t>
      </w:r>
    </w:p>
    <w:p w14:paraId="2FA42147" w14:textId="77777777" w:rsidR="00BF4183" w:rsidRDefault="00BF4183" w:rsidP="00BF4183">
      <w:r>
        <w:tab/>
        <w:t>Alucolux Tray Panel System achieves compliance with NZBC as follows:</w:t>
      </w:r>
    </w:p>
    <w:p w14:paraId="469D705E" w14:textId="77777777" w:rsidR="00BF4183" w:rsidRDefault="00BF4183" w:rsidP="00BF4183">
      <w:pPr>
        <w:ind w:left="1276" w:hanging="1276"/>
      </w:pPr>
      <w:r>
        <w:tab/>
        <w:t>-</w:t>
      </w:r>
      <w:r>
        <w:tab/>
      </w:r>
      <w:hyperlink r:id="rId9" w:history="1">
        <w:r>
          <w:rPr>
            <w:rStyle w:val="Hyperlink"/>
          </w:rPr>
          <w:t>NZBC B1</w:t>
        </w:r>
      </w:hyperlink>
      <w:r>
        <w:t>.3.1, B1.3.2</w:t>
      </w:r>
    </w:p>
    <w:p w14:paraId="20EC9C3E" w14:textId="77777777" w:rsidR="00BF4183" w:rsidRDefault="00BF4183" w:rsidP="00BF4183">
      <w:pPr>
        <w:ind w:left="1276" w:hanging="1276"/>
      </w:pPr>
      <w:r>
        <w:tab/>
        <w:t>-</w:t>
      </w:r>
      <w:r>
        <w:tab/>
      </w:r>
      <w:hyperlink r:id="rId10" w:history="1">
        <w:r>
          <w:rPr>
            <w:rStyle w:val="Hyperlink"/>
          </w:rPr>
          <w:t>NZBC B2</w:t>
        </w:r>
      </w:hyperlink>
      <w:r>
        <w:t>.3.1(b)</w:t>
      </w:r>
    </w:p>
    <w:p w14:paraId="3032C50D" w14:textId="77777777" w:rsidR="00BF4183" w:rsidRDefault="00BF4183" w:rsidP="00BF4183">
      <w:pPr>
        <w:ind w:left="1276" w:hanging="1276"/>
      </w:pPr>
      <w:r>
        <w:tab/>
        <w:t>-</w:t>
      </w:r>
      <w:r>
        <w:tab/>
      </w:r>
      <w:hyperlink r:id="rId11" w:history="1">
        <w:r>
          <w:rPr>
            <w:rStyle w:val="Hyperlink"/>
          </w:rPr>
          <w:t>NZBC C</w:t>
        </w:r>
      </w:hyperlink>
      <w:r>
        <w:t>3.4(a), C3.5</w:t>
      </w:r>
    </w:p>
    <w:p w14:paraId="26BE44FD" w14:textId="77777777" w:rsidR="00BF4183" w:rsidRDefault="00BF4183" w:rsidP="00BF4183">
      <w:pPr>
        <w:ind w:left="1276" w:hanging="1276"/>
      </w:pPr>
      <w:r>
        <w:tab/>
        <w:t>-</w:t>
      </w:r>
      <w:r>
        <w:tab/>
      </w:r>
      <w:hyperlink r:id="rId12" w:history="1">
        <w:r>
          <w:rPr>
            <w:rStyle w:val="Hyperlink"/>
          </w:rPr>
          <w:t>NZBC E2</w:t>
        </w:r>
      </w:hyperlink>
      <w:r>
        <w:t>.3.2, E2.3.3, E2.3.5</w:t>
      </w:r>
    </w:p>
    <w:p w14:paraId="6C695967" w14:textId="77777777" w:rsidR="00BF4183" w:rsidRDefault="00BF4183" w:rsidP="00BF4183">
      <w:pPr>
        <w:ind w:left="1276" w:hanging="1276"/>
      </w:pPr>
      <w:r>
        <w:tab/>
        <w:t>-</w:t>
      </w:r>
      <w:r>
        <w:tab/>
      </w:r>
      <w:hyperlink r:id="rId13" w:history="1">
        <w:r>
          <w:rPr>
            <w:rStyle w:val="Hyperlink"/>
          </w:rPr>
          <w:t>NZBC F2</w:t>
        </w:r>
      </w:hyperlink>
      <w:r>
        <w:t>.3.1</w:t>
      </w:r>
    </w:p>
    <w:p w14:paraId="2097A6CD" w14:textId="77777777" w:rsidR="00BF4183" w:rsidRDefault="00BF4183" w:rsidP="00BF4183"/>
    <w:p w14:paraId="74E6CCFA" w14:textId="77777777" w:rsidR="00BF4183" w:rsidRDefault="00BF4183" w:rsidP="00BF4183">
      <w:pPr>
        <w:pStyle w:val="Heading3"/>
      </w:pPr>
      <w:r>
        <w:t>1.1</w:t>
      </w:r>
      <w:r>
        <w:t>1</w:t>
      </w:r>
      <w:r>
        <w:tab/>
        <w:t>FIXINGS, EARTHQUAKE</w:t>
      </w:r>
    </w:p>
    <w:p w14:paraId="55529019" w14:textId="77777777" w:rsidR="00BF4183" w:rsidRDefault="00BF4183" w:rsidP="00BF4183">
      <w:r>
        <w:tab/>
        <w:t xml:space="preserve">Use fixings and methods capable of sustaining the loads appropriate to the area as required by </w:t>
      </w:r>
      <w:hyperlink r:id="rId14" w:history="1">
        <w:r>
          <w:rPr>
            <w:rStyle w:val="Hyperlink"/>
          </w:rPr>
          <w:t>NZS 1170.5</w:t>
        </w:r>
      </w:hyperlink>
      <w:r>
        <w:t>.</w:t>
      </w:r>
    </w:p>
    <w:p w14:paraId="5B6F03E5" w14:textId="77777777" w:rsidR="00BF4183" w:rsidRDefault="00BF4183" w:rsidP="00BF4183">
      <w:r w:rsidRPr="00A02562">
        <w:tab/>
      </w:r>
    </w:p>
    <w:p w14:paraId="4CF548D9" w14:textId="77777777" w:rsidR="00BF4183" w:rsidRDefault="00BF4183" w:rsidP="00BF4183">
      <w:pPr>
        <w:pStyle w:val="Heading3"/>
      </w:pPr>
      <w:r>
        <w:t>1.1</w:t>
      </w:r>
      <w:r>
        <w:t>2</w:t>
      </w:r>
      <w:r>
        <w:tab/>
        <w:t>FIXINGS, WIND</w:t>
      </w:r>
    </w:p>
    <w:p w14:paraId="78F892CE" w14:textId="6B23A9B0" w:rsidR="00BF4183" w:rsidRDefault="00BF4183" w:rsidP="00BF4183">
      <w:pPr>
        <w:rPr>
          <w:rStyle w:val="GuidanceNote"/>
        </w:rPr>
      </w:pPr>
      <w:r>
        <w:tab/>
        <w:t xml:space="preserve">Use fixings and methods capable of sustaining the loads appropriate to the </w:t>
      </w:r>
      <w:r w:rsidR="00C56A12">
        <w:t>site-specific</w:t>
      </w:r>
      <w:r>
        <w:t xml:space="preserve"> wind zone parameters.</w:t>
      </w:r>
    </w:p>
    <w:p w14:paraId="7324F134" w14:textId="77777777" w:rsidR="00BF4183" w:rsidRDefault="00BF4183" w:rsidP="00BF4183"/>
    <w:p w14:paraId="6B464835" w14:textId="77777777" w:rsidR="00BF4183" w:rsidRDefault="00BF4183" w:rsidP="00BF4183">
      <w:pPr>
        <w:pStyle w:val="Heading3"/>
      </w:pPr>
      <w:r>
        <w:t>1.1</w:t>
      </w:r>
      <w:r>
        <w:t>3</w:t>
      </w:r>
      <w:r>
        <w:tab/>
        <w:t>FABRICATION</w:t>
      </w:r>
    </w:p>
    <w:p w14:paraId="024CFDE3" w14:textId="77777777" w:rsidR="00BF4183" w:rsidRDefault="00BF4183" w:rsidP="00BF4183">
      <w:r>
        <w:tab/>
        <w:t>Fabricate and assemble all cladding panels to Alucobond (Far East) Pte Ltd Technical requirements.</w:t>
      </w:r>
    </w:p>
    <w:p w14:paraId="5EB49ED7" w14:textId="77777777" w:rsidR="00BF4183" w:rsidRDefault="00BF4183" w:rsidP="00BF4183"/>
    <w:p w14:paraId="523E92D8" w14:textId="77777777" w:rsidR="00BF4183" w:rsidRDefault="00BF4183" w:rsidP="00BF4183">
      <w:pPr>
        <w:pStyle w:val="Heading3"/>
      </w:pPr>
      <w:r>
        <w:t>1.1</w:t>
      </w:r>
      <w:r>
        <w:t>4</w:t>
      </w:r>
      <w:r>
        <w:tab/>
        <w:t>WEATHER-TIGHT PERFORMANCE</w:t>
      </w:r>
    </w:p>
    <w:p w14:paraId="45945929" w14:textId="77777777" w:rsidR="00BF4183" w:rsidRDefault="00BF4183" w:rsidP="00BF4183">
      <w:r>
        <w:tab/>
        <w:t>Accept responsibility for the weather-tight performance of the completed cladding system, including all penetrations.</w:t>
      </w:r>
    </w:p>
    <w:p w14:paraId="672D5AED" w14:textId="77777777" w:rsidR="00BF4183" w:rsidRDefault="00BF4183" w:rsidP="00BF4183">
      <w:pPr>
        <w:rPr>
          <w:rStyle w:val="GuidanceNote"/>
        </w:rPr>
      </w:pPr>
      <w:r w:rsidRPr="00A02562">
        <w:tab/>
      </w:r>
    </w:p>
    <w:p w14:paraId="5206188D" w14:textId="77777777" w:rsidR="00BF4183" w:rsidRDefault="00BF4183" w:rsidP="00BF4183"/>
    <w:p w14:paraId="4EE8CCFC" w14:textId="77777777" w:rsidR="00BF4183" w:rsidRDefault="00BF4183" w:rsidP="00BF4183">
      <w:r>
        <w:tab/>
      </w:r>
      <w:r>
        <w:rPr>
          <w:b/>
        </w:rPr>
        <w:t>Performance - fire</w:t>
      </w:r>
    </w:p>
    <w:p w14:paraId="540CD1BD" w14:textId="77777777" w:rsidR="00BF4183" w:rsidRDefault="00BF4183" w:rsidP="00BF4183"/>
    <w:p w14:paraId="0AD7129C" w14:textId="77777777" w:rsidR="00BF4183" w:rsidRDefault="00BF4183" w:rsidP="00BF4183">
      <w:pPr>
        <w:pStyle w:val="Heading3"/>
      </w:pPr>
      <w:r>
        <w:t>1.1</w:t>
      </w:r>
      <w:r>
        <w:t>5</w:t>
      </w:r>
      <w:r>
        <w:tab/>
        <w:t>EXTERIOR SURFACE FINISHES</w:t>
      </w:r>
    </w:p>
    <w:p w14:paraId="77F1A111" w14:textId="77777777" w:rsidR="00BF4183" w:rsidRDefault="00BF4183" w:rsidP="00BF4183">
      <w:r>
        <w:tab/>
        <w:t>Alucolux is a non-combustible 3mm solid aluminium sheet meeting the requirements for exterior surface finishes set by the Acceptable Solution C/AS2-C/AS7.</w:t>
      </w:r>
    </w:p>
    <w:p w14:paraId="0BBD0470" w14:textId="77777777" w:rsidR="00BF4183" w:rsidRDefault="00BF4183" w:rsidP="00BF4183">
      <w:pPr>
        <w:rPr>
          <w:rStyle w:val="GuidanceNote"/>
        </w:rPr>
      </w:pPr>
      <w:r>
        <w:tab/>
        <w:t xml:space="preserve">Alucolux can also be used with the Tray Panel System tested to NFPA285 if a total system test is required. </w:t>
      </w:r>
    </w:p>
    <w:p w14:paraId="6D5FE885" w14:textId="77777777" w:rsidR="00BF4183" w:rsidRDefault="00BF4183" w:rsidP="00BF4183"/>
    <w:p w14:paraId="13681A20" w14:textId="77777777" w:rsidR="00BF4183" w:rsidRDefault="00BF4183" w:rsidP="00BF4183"/>
    <w:p w14:paraId="1BBEEF01" w14:textId="77777777" w:rsidR="00BF4183" w:rsidRDefault="00BF4183" w:rsidP="00BF4183">
      <w:pPr>
        <w:pStyle w:val="Heading2"/>
      </w:pPr>
      <w:r>
        <w:t>2.</w:t>
      </w:r>
      <w:r>
        <w:tab/>
        <w:t>PRODUCTS</w:t>
      </w:r>
    </w:p>
    <w:p w14:paraId="06E3C7BE" w14:textId="77777777" w:rsidR="00BF4183" w:rsidRDefault="00BF4183" w:rsidP="00BF4183"/>
    <w:p w14:paraId="6B727759" w14:textId="77777777" w:rsidR="00BF4183" w:rsidRDefault="00BF4183" w:rsidP="00BF4183">
      <w:r>
        <w:tab/>
      </w:r>
      <w:r>
        <w:rPr>
          <w:b/>
        </w:rPr>
        <w:t>Materials</w:t>
      </w:r>
    </w:p>
    <w:p w14:paraId="21597B6F" w14:textId="77777777" w:rsidR="00BF4183" w:rsidRDefault="00BF4183" w:rsidP="00BF4183"/>
    <w:p w14:paraId="00E10C99" w14:textId="77777777" w:rsidR="00BF4183" w:rsidRDefault="00BF4183" w:rsidP="00BF4183">
      <w:pPr>
        <w:pStyle w:val="Heading3"/>
      </w:pPr>
      <w:r>
        <w:t>2.1</w:t>
      </w:r>
      <w:r>
        <w:tab/>
        <w:t>WALL UNDERLAY</w:t>
      </w:r>
    </w:p>
    <w:p w14:paraId="54ACF0B2" w14:textId="77777777" w:rsidR="00BF4183" w:rsidRDefault="00BF4183" w:rsidP="00BF4183">
      <w:r>
        <w:tab/>
        <w:t>For flexible wall underlays, rigid wall underlays and rigid air barriers, refer to the appropriate separate section(s).</w:t>
      </w:r>
    </w:p>
    <w:p w14:paraId="099AAF77" w14:textId="77777777" w:rsidR="00BF4183" w:rsidRDefault="00BF4183" w:rsidP="00BF4183">
      <w:pPr>
        <w:rPr>
          <w:rStyle w:val="GuidanceNote"/>
        </w:rPr>
      </w:pPr>
      <w:r w:rsidRPr="00A02562">
        <w:tab/>
      </w:r>
    </w:p>
    <w:p w14:paraId="0E4A1C29" w14:textId="77777777" w:rsidR="00BF4183" w:rsidRDefault="00BF4183" w:rsidP="00BF4183"/>
    <w:p w14:paraId="4C26FFA6" w14:textId="77777777" w:rsidR="00BF4183" w:rsidRDefault="00BF4183" w:rsidP="00BF4183">
      <w:r>
        <w:tab/>
      </w:r>
      <w:r>
        <w:rPr>
          <w:b/>
        </w:rPr>
        <w:t>Alucolux</w:t>
      </w:r>
    </w:p>
    <w:p w14:paraId="0F2A6A56" w14:textId="77777777" w:rsidR="00BF4183" w:rsidRDefault="00BF4183" w:rsidP="00BF4183"/>
    <w:p w14:paraId="693E0F5A" w14:textId="77777777" w:rsidR="00BF4183" w:rsidRDefault="00BF4183" w:rsidP="00BF4183">
      <w:pPr>
        <w:pStyle w:val="Heading3"/>
      </w:pPr>
      <w:r>
        <w:t>2.2</w:t>
      </w:r>
      <w:r>
        <w:tab/>
        <w:t>ALUCOLUX PANEL – 3mm SOLID ALUMINIUM PANEL</w:t>
      </w:r>
    </w:p>
    <w:p w14:paraId="0CDFCCAF" w14:textId="630BBEC3" w:rsidR="00BF4183" w:rsidRDefault="00BF4183" w:rsidP="00BF4183">
      <w:r>
        <w:tab/>
        <w:t xml:space="preserve">Alucolux panel, 3mm thick prefinished aluminium, with a lacquer on the visible surface and a protective peel off foil with Alucolux branding.  Refer to </w:t>
      </w:r>
      <w:r w:rsidR="00233832">
        <w:t>section 4 of this document</w:t>
      </w:r>
      <w:r>
        <w:t xml:space="preserve"> for width, length, finish and colour.</w:t>
      </w:r>
    </w:p>
    <w:p w14:paraId="00BC1904" w14:textId="77777777" w:rsidR="00BF4183" w:rsidRDefault="00BF4183" w:rsidP="00BF4183"/>
    <w:p w14:paraId="4B184DD9" w14:textId="77777777" w:rsidR="00BF4183" w:rsidRDefault="00BF4183" w:rsidP="00BF4183"/>
    <w:p w14:paraId="7E6F5BCA" w14:textId="77777777" w:rsidR="00BF4183" w:rsidRDefault="00BF4183" w:rsidP="00BF4183">
      <w:pPr>
        <w:pStyle w:val="Heading3"/>
      </w:pPr>
      <w:r>
        <w:t>2.3</w:t>
      </w:r>
      <w:r>
        <w:tab/>
        <w:t>FLASHING</w:t>
      </w:r>
    </w:p>
    <w:p w14:paraId="11215783" w14:textId="66189BA3" w:rsidR="00BF4183" w:rsidRDefault="00BF4183" w:rsidP="00BF4183">
      <w:r>
        <w:tab/>
        <w:t xml:space="preserve">Refer to </w:t>
      </w:r>
      <w:r w:rsidR="00233832">
        <w:t>section 4 of this document</w:t>
      </w:r>
      <w:bookmarkStart w:id="0" w:name="_GoBack"/>
      <w:bookmarkEnd w:id="0"/>
      <w:r>
        <w:t>.</w:t>
      </w:r>
    </w:p>
    <w:p w14:paraId="4726EB45" w14:textId="77777777" w:rsidR="00BF4183" w:rsidRDefault="00BF4183" w:rsidP="00BF4183"/>
    <w:p w14:paraId="3B1C9620" w14:textId="77777777" w:rsidR="00BF4183" w:rsidRDefault="00BF4183" w:rsidP="00BF4183">
      <w:pPr>
        <w:pStyle w:val="Heading3"/>
      </w:pPr>
      <w:r>
        <w:t>2.4</w:t>
      </w:r>
      <w:r>
        <w:tab/>
        <w:t>SOAKERS</w:t>
      </w:r>
    </w:p>
    <w:p w14:paraId="52B81E38" w14:textId="77777777" w:rsidR="00BF4183" w:rsidRDefault="00BF4183" w:rsidP="00BF4183">
      <w:r>
        <w:tab/>
        <w:t>Soakers to Alucobond Tray Panel System Manual requirements.</w:t>
      </w:r>
    </w:p>
    <w:p w14:paraId="7C6C26F4" w14:textId="77777777" w:rsidR="00BF4183" w:rsidRDefault="00BF4183" w:rsidP="00BF4183">
      <w:pPr>
        <w:rPr>
          <w:rStyle w:val="GuidanceNote"/>
        </w:rPr>
      </w:pPr>
      <w:r w:rsidRPr="00A02562">
        <w:tab/>
      </w:r>
    </w:p>
    <w:p w14:paraId="5C1F4BF6" w14:textId="77777777" w:rsidR="00BF4183" w:rsidRDefault="00BF4183" w:rsidP="00BF4183"/>
    <w:p w14:paraId="37B1F6CE" w14:textId="77777777" w:rsidR="00BF4183" w:rsidRDefault="00BF4183" w:rsidP="00BF4183">
      <w:pPr>
        <w:pStyle w:val="Heading3"/>
      </w:pPr>
      <w:r>
        <w:t>2.5</w:t>
      </w:r>
      <w:r>
        <w:tab/>
        <w:t>CONTINUOUS FIXING ANGLE</w:t>
      </w:r>
    </w:p>
    <w:p w14:paraId="41561FE4" w14:textId="77777777" w:rsidR="00BF4183" w:rsidRDefault="00BF4183" w:rsidP="00BF4183">
      <w:r>
        <w:tab/>
        <w:t>Formed of solid aluminium.</w:t>
      </w:r>
    </w:p>
    <w:p w14:paraId="20124C9D" w14:textId="77777777" w:rsidR="00BF4183" w:rsidRDefault="00BF4183" w:rsidP="00BF4183">
      <w:r w:rsidRPr="00A02562">
        <w:tab/>
      </w:r>
    </w:p>
    <w:p w14:paraId="7911F441" w14:textId="77777777" w:rsidR="00BF4183" w:rsidRDefault="00BF4183" w:rsidP="00BF4183">
      <w:pPr>
        <w:pStyle w:val="Heading3"/>
      </w:pPr>
      <w:r>
        <w:t>2.</w:t>
      </w:r>
      <w:r>
        <w:t>6</w:t>
      </w:r>
      <w:r>
        <w:tab/>
      </w:r>
      <w:r>
        <w:t>FASTENERS</w:t>
      </w:r>
    </w:p>
    <w:p w14:paraId="40D45DEB" w14:textId="77777777" w:rsidR="00BF4183" w:rsidRDefault="00BF4183" w:rsidP="00BF4183">
      <w:r>
        <w:tab/>
      </w:r>
      <w:r>
        <w:t>S</w:t>
      </w:r>
      <w:r>
        <w:t>tainless steel to requirements of Alucolux Tray Panel System Manual.</w:t>
      </w:r>
    </w:p>
    <w:p w14:paraId="2E23E766" w14:textId="77777777" w:rsidR="00BF4183" w:rsidRDefault="00BF4183" w:rsidP="00BF4183"/>
    <w:p w14:paraId="32710487" w14:textId="77777777" w:rsidR="00BF4183" w:rsidRDefault="00BF4183" w:rsidP="00BF4183"/>
    <w:p w14:paraId="34C78C08" w14:textId="77777777" w:rsidR="00BF4183" w:rsidRDefault="00BF4183" w:rsidP="00BF4183">
      <w:pPr>
        <w:pStyle w:val="Heading3"/>
      </w:pPr>
      <w:r>
        <w:t>2.</w:t>
      </w:r>
      <w:r>
        <w:t>7</w:t>
      </w:r>
      <w:r>
        <w:tab/>
        <w:t>FIRE SEALANT</w:t>
      </w:r>
    </w:p>
    <w:p w14:paraId="6653D257" w14:textId="77777777" w:rsidR="00BF4183" w:rsidRDefault="00BF4183" w:rsidP="00BF4183">
      <w:r>
        <w:tab/>
      </w:r>
      <w:r w:rsidRPr="00BF4183">
        <w:t>BOSS Firemastic 300 acrylic sealant.</w:t>
      </w:r>
    </w:p>
    <w:p w14:paraId="38B93FBA" w14:textId="77777777" w:rsidR="00BF4183" w:rsidRDefault="00BF4183" w:rsidP="00BF4183"/>
    <w:p w14:paraId="35CEA088" w14:textId="77777777" w:rsidR="00BF4183" w:rsidRDefault="00BF4183" w:rsidP="00BF4183">
      <w:pPr>
        <w:pStyle w:val="Heading3"/>
      </w:pPr>
      <w:r>
        <w:t>2.</w:t>
      </w:r>
      <w:r>
        <w:t>8</w:t>
      </w:r>
      <w:r>
        <w:tab/>
        <w:t>BOND BREAKER TAPE</w:t>
      </w:r>
    </w:p>
    <w:p w14:paraId="52F152B4" w14:textId="77777777" w:rsidR="00BF4183" w:rsidRDefault="00BF4183" w:rsidP="00BF4183">
      <w:r>
        <w:tab/>
      </w:r>
      <w:r w:rsidRPr="00BF4183">
        <w:t>Tesa Bond Breaker Tape.</w:t>
      </w:r>
    </w:p>
    <w:p w14:paraId="0EFEA04E" w14:textId="77777777" w:rsidR="00BF4183" w:rsidRDefault="00BF4183" w:rsidP="00BF4183">
      <w:r w:rsidRPr="00A02562">
        <w:tab/>
      </w:r>
    </w:p>
    <w:p w14:paraId="59588CCD" w14:textId="77777777" w:rsidR="00BF4183" w:rsidRDefault="00BF4183" w:rsidP="00BF4183">
      <w:pPr>
        <w:pStyle w:val="Heading2"/>
      </w:pPr>
      <w:r>
        <w:t>3.</w:t>
      </w:r>
      <w:r>
        <w:tab/>
        <w:t>EXECUTION</w:t>
      </w:r>
    </w:p>
    <w:p w14:paraId="351E84B7" w14:textId="77777777" w:rsidR="00BF4183" w:rsidRDefault="00BF4183" w:rsidP="00BF4183"/>
    <w:p w14:paraId="6ED63E10" w14:textId="77777777" w:rsidR="00BF4183" w:rsidRDefault="00BF4183" w:rsidP="00BF4183">
      <w:r>
        <w:tab/>
      </w:r>
      <w:r>
        <w:rPr>
          <w:b/>
        </w:rPr>
        <w:t>Conditions</w:t>
      </w:r>
    </w:p>
    <w:p w14:paraId="2C17E6FF" w14:textId="77777777" w:rsidR="00BF4183" w:rsidRDefault="00BF4183" w:rsidP="00BF4183"/>
    <w:p w14:paraId="2C058FCB" w14:textId="77777777" w:rsidR="00BF4183" w:rsidRDefault="00BF4183" w:rsidP="00BF4183">
      <w:pPr>
        <w:pStyle w:val="Heading3"/>
      </w:pPr>
      <w:r>
        <w:t>3.1</w:t>
      </w:r>
      <w:r>
        <w:tab/>
        <w:t>DELIVERY, STORAGE &amp; HANDLING OF PRODUCTS</w:t>
      </w:r>
    </w:p>
    <w:p w14:paraId="6C6A1956" w14:textId="77777777" w:rsidR="00BF4183" w:rsidRDefault="00BF4183" w:rsidP="00BF4183">
      <w:r>
        <w:tab/>
        <w:t>Refer to the project specification for requirements relating to delivery, storage and handling of products.</w:t>
      </w:r>
    </w:p>
    <w:p w14:paraId="3D5AFA18" w14:textId="77777777" w:rsidR="00BF4183" w:rsidRDefault="00BF4183" w:rsidP="00BF4183">
      <w:pPr>
        <w:rPr>
          <w:rStyle w:val="GuidanceNote"/>
        </w:rPr>
      </w:pPr>
      <w:r w:rsidRPr="00A02562">
        <w:tab/>
      </w:r>
    </w:p>
    <w:p w14:paraId="66393C50" w14:textId="77777777" w:rsidR="00BF4183" w:rsidRDefault="00BF4183" w:rsidP="00BF4183"/>
    <w:p w14:paraId="3CCBC1D9" w14:textId="77777777" w:rsidR="00BF4183" w:rsidRDefault="00BF4183" w:rsidP="00BF4183">
      <w:pPr>
        <w:pStyle w:val="Heading3"/>
      </w:pPr>
      <w:r>
        <w:t>3.2</w:t>
      </w:r>
      <w:r>
        <w:tab/>
        <w:t>ROUTINE MATTERS</w:t>
      </w:r>
    </w:p>
    <w:p w14:paraId="6FD8742D" w14:textId="77777777" w:rsidR="00BF4183" w:rsidRDefault="00BF4183" w:rsidP="00BF4183">
      <w:r>
        <w:tab/>
        <w:t>Refer to project specification for temporary works and services for protection requirements.</w:t>
      </w:r>
      <w:r>
        <w:br/>
        <w:t>Refer to project specification for requirements relating to defective or damaged work, removal of protection and cleaning.</w:t>
      </w:r>
    </w:p>
    <w:p w14:paraId="5DEDD416" w14:textId="77777777" w:rsidR="00BF4183" w:rsidRDefault="00BF4183" w:rsidP="00BF4183"/>
    <w:p w14:paraId="07EE4602" w14:textId="77777777" w:rsidR="00BF4183" w:rsidRDefault="00BF4183" w:rsidP="00BF4183">
      <w:pPr>
        <w:pStyle w:val="Heading3"/>
      </w:pPr>
      <w:r>
        <w:lastRenderedPageBreak/>
        <w:t>3.3</w:t>
      </w:r>
      <w:r>
        <w:tab/>
        <w:t>BATCH</w:t>
      </w:r>
    </w:p>
    <w:p w14:paraId="5B00716C" w14:textId="77777777" w:rsidR="00BF4183" w:rsidRDefault="00BF4183" w:rsidP="00BF4183">
      <w:r>
        <w:tab/>
        <w:t>Order all panel product from the same batch.</w:t>
      </w:r>
    </w:p>
    <w:p w14:paraId="3B0C2D01" w14:textId="77777777" w:rsidR="00BF4183" w:rsidRDefault="00BF4183" w:rsidP="00BF4183"/>
    <w:p w14:paraId="5D274100" w14:textId="77777777" w:rsidR="00BF4183" w:rsidRDefault="00BF4183" w:rsidP="00BF4183">
      <w:pPr>
        <w:pStyle w:val="Heading3"/>
      </w:pPr>
      <w:r>
        <w:t>3.4</w:t>
      </w:r>
      <w:r>
        <w:tab/>
        <w:t>COMPATIBILITY</w:t>
      </w:r>
    </w:p>
    <w:p w14:paraId="45F57B56" w14:textId="77777777" w:rsidR="00BF4183" w:rsidRDefault="00BF4183" w:rsidP="00BF4183">
      <w:r>
        <w:tab/>
        <w:t>Ensure all elements and accessories are compatible on the electrochemical scale of metals so that no excessive sacrificial corrosion will occur.</w:t>
      </w:r>
    </w:p>
    <w:p w14:paraId="75896004" w14:textId="77777777" w:rsidR="00BF4183" w:rsidRDefault="00BF4183" w:rsidP="00BF4183"/>
    <w:p w14:paraId="32356820" w14:textId="77777777" w:rsidR="00BF4183" w:rsidRDefault="00BF4183" w:rsidP="00BF4183">
      <w:r>
        <w:tab/>
      </w:r>
      <w:r>
        <w:rPr>
          <w:b/>
        </w:rPr>
        <w:t>Assembly</w:t>
      </w:r>
    </w:p>
    <w:p w14:paraId="45E8520A" w14:textId="77777777" w:rsidR="00BF4183" w:rsidRDefault="00BF4183" w:rsidP="00BF4183"/>
    <w:p w14:paraId="7CA02F3B" w14:textId="77777777" w:rsidR="00BF4183" w:rsidRDefault="00BF4183" w:rsidP="00BF4183">
      <w:pPr>
        <w:pStyle w:val="Heading3"/>
      </w:pPr>
      <w:r>
        <w:t>3.5</w:t>
      </w:r>
      <w:r>
        <w:tab/>
        <w:t>FABRICATION</w:t>
      </w:r>
    </w:p>
    <w:p w14:paraId="2840F654" w14:textId="77777777" w:rsidR="00BF4183" w:rsidRDefault="00BF4183" w:rsidP="00BF4183">
      <w:r>
        <w:tab/>
        <w:t>Do not start fabrication until the shop drawings have been reviewed and samples approved.  Fabricate Alucolux panels and elements in the workshop wherever possible, ready for assembly and erection on the building site.</w:t>
      </w:r>
    </w:p>
    <w:p w14:paraId="5F36ACC9" w14:textId="77777777" w:rsidR="00BF4183" w:rsidRDefault="00BF4183" w:rsidP="00BF4183">
      <w:pPr>
        <w:rPr>
          <w:rStyle w:val="GuidanceNote"/>
        </w:rPr>
      </w:pPr>
      <w:r w:rsidRPr="00A02562">
        <w:tab/>
      </w:r>
    </w:p>
    <w:p w14:paraId="4F8F84AB" w14:textId="77777777" w:rsidR="00BF4183" w:rsidRDefault="00BF4183" w:rsidP="00BF4183"/>
    <w:p w14:paraId="4FE1724E" w14:textId="77777777" w:rsidR="00BF4183" w:rsidRDefault="00BF4183" w:rsidP="00BF4183">
      <w:r>
        <w:tab/>
      </w:r>
      <w:r>
        <w:rPr>
          <w:b/>
        </w:rPr>
        <w:t>Installation</w:t>
      </w:r>
    </w:p>
    <w:p w14:paraId="16EB008A" w14:textId="77777777" w:rsidR="00BF4183" w:rsidRDefault="00BF4183" w:rsidP="00BF4183"/>
    <w:p w14:paraId="50807EAE" w14:textId="77777777" w:rsidR="00BF4183" w:rsidRDefault="00BF4183" w:rsidP="00BF4183">
      <w:pPr>
        <w:pStyle w:val="Heading3"/>
      </w:pPr>
      <w:r>
        <w:t>3.6</w:t>
      </w:r>
      <w:r>
        <w:tab/>
        <w:t>PRE-INSTALLATION REQUIREMENTS</w:t>
      </w:r>
    </w:p>
    <w:p w14:paraId="6C88BD2A" w14:textId="77777777" w:rsidR="00BF4183" w:rsidRDefault="00BF4183" w:rsidP="00BF4183">
      <w:r>
        <w:tab/>
        <w:t xml:space="preserve">Check work previously carried out and confirm it is of the required standard for this part of the work, including moisture content of framing to </w:t>
      </w:r>
      <w:hyperlink r:id="rId15" w:history="1">
        <w:r>
          <w:rPr>
            <w:rStyle w:val="Hyperlink"/>
          </w:rPr>
          <w:t>NZS 3602</w:t>
        </w:r>
      </w:hyperlink>
      <w:r>
        <w:t xml:space="preserve"> requirements and Alucolux Site Check requirements.</w:t>
      </w:r>
    </w:p>
    <w:p w14:paraId="54CDD9EF" w14:textId="77777777" w:rsidR="00BF4183" w:rsidRDefault="00BF4183" w:rsidP="00BF4183"/>
    <w:p w14:paraId="782E9264" w14:textId="77777777" w:rsidR="00BF4183" w:rsidRDefault="00BF4183" w:rsidP="00BF4183">
      <w:pPr>
        <w:pStyle w:val="Heading3"/>
      </w:pPr>
      <w:r>
        <w:t>3.7</w:t>
      </w:r>
      <w:r>
        <w:tab/>
        <w:t>TOLERANCES</w:t>
      </w:r>
    </w:p>
    <w:p w14:paraId="2DB30E1A" w14:textId="77777777" w:rsidR="00BF4183" w:rsidRDefault="00BF4183" w:rsidP="00BF4183">
      <w:r>
        <w:tab/>
        <w:t>Refer to Alucolux Tray Panel System Manual for permitted tolerances.</w:t>
      </w:r>
    </w:p>
    <w:p w14:paraId="4930B404" w14:textId="77777777" w:rsidR="00BF4183" w:rsidRDefault="00BF4183" w:rsidP="00BF4183"/>
    <w:p w14:paraId="6C76DC9C" w14:textId="77777777" w:rsidR="00BF4183" w:rsidRDefault="00BF4183" w:rsidP="00BF4183">
      <w:pPr>
        <w:pStyle w:val="Heading3"/>
      </w:pPr>
      <w:r>
        <w:t>3.8</w:t>
      </w:r>
      <w:r>
        <w:tab/>
        <w:t>PENETRATIONS</w:t>
      </w:r>
    </w:p>
    <w:p w14:paraId="26FA40BD" w14:textId="77777777" w:rsidR="00BF4183" w:rsidRPr="00BF4183" w:rsidRDefault="00BF4183" w:rsidP="00BF4183">
      <w:r>
        <w:tab/>
      </w:r>
      <w:r w:rsidRPr="00BF4183">
        <w:t>Confirm that exterior wall openings have been prepared and window and door frames installed.  Required preparatory work includes the following:</w:t>
      </w:r>
    </w:p>
    <w:p w14:paraId="69925412" w14:textId="77777777" w:rsidR="00BF4183" w:rsidRPr="00BF4183" w:rsidRDefault="00BF4183" w:rsidP="00BF4183">
      <w:pPr>
        <w:ind w:left="1276" w:hanging="1276"/>
      </w:pPr>
      <w:r w:rsidRPr="00BF4183">
        <w:tab/>
        <w:t>-</w:t>
      </w:r>
      <w:r w:rsidRPr="00BF4183">
        <w:tab/>
        <w:t>wall underlay finished and dressed off ready for the installation of penetrations</w:t>
      </w:r>
    </w:p>
    <w:p w14:paraId="2DB02655" w14:textId="77777777" w:rsidR="00BF4183" w:rsidRDefault="00BF4183" w:rsidP="00BF4183">
      <w:pPr>
        <w:ind w:left="1276" w:hanging="1276"/>
      </w:pPr>
      <w:r w:rsidRPr="00BF4183">
        <w:tab/>
        <w:t>-</w:t>
      </w:r>
      <w:r w:rsidRPr="00BF4183">
        <w:tab/>
        <w:t>installation of flashings and soakers (those required to be installed prior to installation of penetrating elements).</w:t>
      </w:r>
    </w:p>
    <w:p w14:paraId="59BB6504" w14:textId="77777777" w:rsidR="00BF4183" w:rsidRDefault="00BF4183" w:rsidP="00BF4183"/>
    <w:p w14:paraId="051F3801" w14:textId="77777777" w:rsidR="00BF4183" w:rsidRDefault="00BF4183" w:rsidP="00BF4183">
      <w:pPr>
        <w:pStyle w:val="Heading3"/>
      </w:pPr>
      <w:r>
        <w:t>3.9</w:t>
      </w:r>
      <w:r>
        <w:tab/>
        <w:t>PROTECTIVE FOIL</w:t>
      </w:r>
    </w:p>
    <w:p w14:paraId="19B420E8" w14:textId="77777777" w:rsidR="00BF4183" w:rsidRDefault="00BF4183" w:rsidP="00BF4183">
      <w:r>
        <w:tab/>
        <w:t>Retain protective foil during installation.  Remove foil after joint sealants have cured.</w:t>
      </w:r>
    </w:p>
    <w:p w14:paraId="2E5F3402" w14:textId="77777777" w:rsidR="00BF4183" w:rsidRDefault="00BF4183" w:rsidP="00BF4183"/>
    <w:p w14:paraId="155AEE65" w14:textId="77777777" w:rsidR="00BF4183" w:rsidRDefault="00BF4183" w:rsidP="00BF4183">
      <w:pPr>
        <w:pStyle w:val="Heading3"/>
      </w:pPr>
      <w:r>
        <w:t>3.10</w:t>
      </w:r>
      <w:r>
        <w:tab/>
        <w:t>INSTALL PANELS</w:t>
      </w:r>
    </w:p>
    <w:p w14:paraId="5C785EF9" w14:textId="77777777" w:rsidR="00BF4183" w:rsidRDefault="00BF4183" w:rsidP="00BF4183">
      <w:r>
        <w:tab/>
        <w:t>Install Alucolux panels in accordance with reviewed shop drawings, samples, installation details and Alucobond Tray Panel System Manual.  Consult and co-ordinate as necessary with installers of adjoining and related work, including window and door installations.</w:t>
      </w:r>
    </w:p>
    <w:p w14:paraId="10E05ED6" w14:textId="77777777" w:rsidR="00BF4183" w:rsidRDefault="00BF4183" w:rsidP="00BF4183">
      <w:r w:rsidRPr="00A02562">
        <w:tab/>
      </w:r>
    </w:p>
    <w:p w14:paraId="0AA2EC32" w14:textId="77777777" w:rsidR="00BF4183" w:rsidRDefault="00BF4183" w:rsidP="00BF4183">
      <w:pPr>
        <w:pStyle w:val="Heading3"/>
      </w:pPr>
      <w:r>
        <w:t>3.11</w:t>
      </w:r>
      <w:r>
        <w:tab/>
        <w:t>THERMAL EXPANSION</w:t>
      </w:r>
    </w:p>
    <w:p w14:paraId="274BF356" w14:textId="77777777" w:rsidR="00BF4183" w:rsidRDefault="00BF4183" w:rsidP="00BF4183">
      <w:r>
        <w:tab/>
        <w:t>Install aluminium composite panels to accommodate thermal expansion</w:t>
      </w:r>
    </w:p>
    <w:p w14:paraId="27C2F46C" w14:textId="77777777" w:rsidR="00BF4183" w:rsidRDefault="00BF4183" w:rsidP="00BF4183"/>
    <w:p w14:paraId="7D27A654" w14:textId="77777777" w:rsidR="00BF4183" w:rsidRDefault="00BF4183" w:rsidP="00BF4183">
      <w:pPr>
        <w:pStyle w:val="Heading3"/>
      </w:pPr>
      <w:r>
        <w:t>3.12</w:t>
      </w:r>
      <w:r>
        <w:tab/>
        <w:t>DO NOT ALTER</w:t>
      </w:r>
    </w:p>
    <w:p w14:paraId="7524CF36" w14:textId="77777777" w:rsidR="00BF4183" w:rsidRDefault="00BF4183" w:rsidP="00BF4183">
      <w:r>
        <w:tab/>
        <w:t>Return any component parts that require alteration to the shop for correction or replacement with new parts.</w:t>
      </w:r>
    </w:p>
    <w:p w14:paraId="202E3DA2" w14:textId="77777777" w:rsidR="00BF4183" w:rsidRDefault="00BF4183" w:rsidP="00BF4183"/>
    <w:p w14:paraId="28FF42CD" w14:textId="77777777" w:rsidR="00BF4183" w:rsidRDefault="00BF4183" w:rsidP="00BF4183">
      <w:pPr>
        <w:pStyle w:val="Heading3"/>
      </w:pPr>
      <w:r>
        <w:t>3.13</w:t>
      </w:r>
      <w:r>
        <w:tab/>
        <w:t>COMPONENTS</w:t>
      </w:r>
    </w:p>
    <w:p w14:paraId="63B268DE" w14:textId="77777777" w:rsidR="00BF4183" w:rsidRDefault="00BF4183" w:rsidP="00BF4183">
      <w:r>
        <w:tab/>
        <w:t>Ensure all components are level, true to line with uniform joints and reveals.</w:t>
      </w:r>
    </w:p>
    <w:p w14:paraId="4E6E07E8" w14:textId="77777777" w:rsidR="00BF4183" w:rsidRDefault="00BF4183" w:rsidP="00BF4183">
      <w:pPr>
        <w:rPr>
          <w:rStyle w:val="GuidanceNote"/>
        </w:rPr>
      </w:pPr>
    </w:p>
    <w:p w14:paraId="6E322166" w14:textId="77777777" w:rsidR="00BF4183" w:rsidRDefault="00BF4183" w:rsidP="00BF4183"/>
    <w:p w14:paraId="14384942" w14:textId="77777777" w:rsidR="00BF4183" w:rsidRDefault="00BF4183" w:rsidP="00BF4183">
      <w:pPr>
        <w:pStyle w:val="Heading3"/>
      </w:pPr>
      <w:r>
        <w:t>3.14</w:t>
      </w:r>
      <w:r>
        <w:tab/>
        <w:t>ANCHORAGE</w:t>
      </w:r>
    </w:p>
    <w:p w14:paraId="4E5F1E8D" w14:textId="77777777" w:rsidR="00BF4183" w:rsidRDefault="00BF4183" w:rsidP="00BF4183">
      <w:r>
        <w:tab/>
        <w:t>Ensure anchorage of the cladding structure to the building structure is to Alucobond (Far East) Pte Ltd approved methods and requirements and reviewed shop drawings.</w:t>
      </w:r>
    </w:p>
    <w:p w14:paraId="3223DC31" w14:textId="77777777" w:rsidR="00BF4183" w:rsidRDefault="00BF4183" w:rsidP="00BF4183">
      <w:pPr>
        <w:rPr>
          <w:rStyle w:val="GuidanceNote"/>
        </w:rPr>
      </w:pPr>
      <w:r w:rsidRPr="00A02562">
        <w:tab/>
      </w:r>
    </w:p>
    <w:p w14:paraId="24C31CE4" w14:textId="77777777" w:rsidR="00BF4183" w:rsidRDefault="00BF4183" w:rsidP="00BF4183"/>
    <w:p w14:paraId="6C382F8A" w14:textId="77777777" w:rsidR="00BF4183" w:rsidRDefault="00BF4183" w:rsidP="00BF4183"/>
    <w:p w14:paraId="4284C3BC" w14:textId="77777777" w:rsidR="00BF4183" w:rsidRDefault="00BF4183" w:rsidP="00BF4183">
      <w:pPr>
        <w:pStyle w:val="Heading3"/>
      </w:pPr>
      <w:r>
        <w:t>3.1</w:t>
      </w:r>
      <w:r>
        <w:t>5</w:t>
      </w:r>
      <w:r>
        <w:tab/>
        <w:t>TOUCH-UP</w:t>
      </w:r>
    </w:p>
    <w:p w14:paraId="7A55CDD9" w14:textId="77777777" w:rsidR="00BF4183" w:rsidRDefault="00BF4183" w:rsidP="00BF4183">
      <w:r>
        <w:tab/>
        <w:t>In situ touch-up of factory applied finishes is not permitted unless a trial repair is subsequently approved in writing by the contract administrator.</w:t>
      </w:r>
    </w:p>
    <w:p w14:paraId="48C6F3C5" w14:textId="77777777" w:rsidR="00BF4183" w:rsidRDefault="00BF4183" w:rsidP="00BF4183"/>
    <w:p w14:paraId="1382A2D0" w14:textId="77777777" w:rsidR="00BF4183" w:rsidRDefault="00BF4183" w:rsidP="00BF4183">
      <w:pPr>
        <w:pStyle w:val="Heading3"/>
      </w:pPr>
      <w:r>
        <w:lastRenderedPageBreak/>
        <w:t>3.1</w:t>
      </w:r>
      <w:r>
        <w:t>6</w:t>
      </w:r>
      <w:r>
        <w:tab/>
        <w:t>COMPLETE</w:t>
      </w:r>
    </w:p>
    <w:p w14:paraId="15ACBBAA" w14:textId="77777777" w:rsidR="00BF4183" w:rsidRDefault="00BF4183" w:rsidP="00BF4183">
      <w:r>
        <w:tab/>
        <w:t>Ensure the work is complete with all flashings, finishing and trim properly installed so the cladding system is completely weathertight.</w:t>
      </w:r>
    </w:p>
    <w:p w14:paraId="1EA821C8" w14:textId="77777777" w:rsidR="00BF4183" w:rsidRDefault="00BF4183" w:rsidP="00BF4183"/>
    <w:p w14:paraId="3324B1E6" w14:textId="77777777" w:rsidR="00BF4183" w:rsidRDefault="00BF4183" w:rsidP="00BF4183">
      <w:r>
        <w:tab/>
      </w:r>
      <w:r>
        <w:rPr>
          <w:b/>
        </w:rPr>
        <w:t>Completion &amp; Commissioning</w:t>
      </w:r>
    </w:p>
    <w:p w14:paraId="21C99FE5" w14:textId="77777777" w:rsidR="00BF4183" w:rsidRDefault="00BF4183" w:rsidP="00BF4183"/>
    <w:p w14:paraId="4F07D7C7" w14:textId="77777777" w:rsidR="00BF4183" w:rsidRDefault="00BF4183" w:rsidP="00BF4183">
      <w:pPr>
        <w:pStyle w:val="Heading3"/>
      </w:pPr>
      <w:r>
        <w:t>3.1</w:t>
      </w:r>
      <w:r>
        <w:t>7</w:t>
      </w:r>
      <w:r>
        <w:tab/>
        <w:t>COMPLETION MATTERS</w:t>
      </w:r>
    </w:p>
    <w:p w14:paraId="7AEDC0FC" w14:textId="77777777" w:rsidR="00BF4183" w:rsidRDefault="00BF4183" w:rsidP="00BF4183">
      <w:r>
        <w:tab/>
        <w:t>Refer to the project specification for completion requirements and if required commissioning requirements.</w:t>
      </w:r>
    </w:p>
    <w:p w14:paraId="0E117FA2" w14:textId="77777777" w:rsidR="00BF4183" w:rsidRDefault="00BF4183" w:rsidP="00BF4183"/>
    <w:p w14:paraId="505A1589" w14:textId="77777777" w:rsidR="00BF4183" w:rsidRDefault="00BF4183" w:rsidP="00BF4183">
      <w:pPr>
        <w:pStyle w:val="Heading3"/>
      </w:pPr>
      <w:r>
        <w:t>3.1</w:t>
      </w:r>
      <w:r>
        <w:t>8</w:t>
      </w:r>
      <w:r>
        <w:tab/>
        <w:t>COMPLETION - TESTS &amp; CERTIFICATION</w:t>
      </w:r>
    </w:p>
    <w:p w14:paraId="2AF8FEA4" w14:textId="77777777" w:rsidR="00BF4183" w:rsidRDefault="00BF4183" w:rsidP="00BF4183">
      <w:r>
        <w:tab/>
        <w:t>Refer to the project specification for general test and certification requirements at completion.</w:t>
      </w:r>
      <w:r>
        <w:br/>
      </w:r>
    </w:p>
    <w:p w14:paraId="2D4D9333" w14:textId="77777777" w:rsidR="00BF4183" w:rsidRDefault="00BF4183" w:rsidP="00BF4183">
      <w:pPr>
        <w:pStyle w:val="Heading2"/>
      </w:pPr>
      <w:r>
        <w:t>4.</w:t>
      </w:r>
      <w:r>
        <w:tab/>
        <w:t>SELECTIONS</w:t>
      </w:r>
    </w:p>
    <w:p w14:paraId="1414D928" w14:textId="77777777" w:rsidR="00BF4183" w:rsidRDefault="00BF4183" w:rsidP="00BF4183">
      <w:r>
        <w:tab/>
        <w:t xml:space="preserve">For further details on selections go to </w:t>
      </w:r>
      <w:hyperlink r:id="rId16" w:history="1">
        <w:r>
          <w:rPr>
            <w:rStyle w:val="Hyperlink"/>
          </w:rPr>
          <w:t>www.alucobond.com.sg</w:t>
        </w:r>
      </w:hyperlink>
    </w:p>
    <w:p w14:paraId="7EDB8DE6" w14:textId="77777777" w:rsidR="00BF4183" w:rsidRDefault="00BF4183" w:rsidP="00BF4183">
      <w:r>
        <w:tab/>
      </w:r>
      <w:hyperlink r:id="rId17" w:history="1"/>
      <w:r>
        <w:t>Substitutions are not permitted to the following, unless stated otherwise.</w:t>
      </w:r>
    </w:p>
    <w:p w14:paraId="47DF9D80" w14:textId="77777777" w:rsidR="00BF4183" w:rsidRDefault="00BF4183" w:rsidP="00BF4183"/>
    <w:p w14:paraId="68AA1588" w14:textId="77777777" w:rsidR="00BF4183" w:rsidRDefault="00BF4183" w:rsidP="00BF4183">
      <w:r>
        <w:tab/>
      </w:r>
      <w:r>
        <w:rPr>
          <w:b/>
        </w:rPr>
        <w:t>Materials</w:t>
      </w:r>
    </w:p>
    <w:p w14:paraId="60090109" w14:textId="77777777" w:rsidR="00BF4183" w:rsidRDefault="00BF4183" w:rsidP="00BF4183"/>
    <w:p w14:paraId="54798F0F" w14:textId="77777777" w:rsidR="00BF4183" w:rsidRDefault="00BF4183" w:rsidP="00BF4183">
      <w:pPr>
        <w:pStyle w:val="Heading3"/>
      </w:pPr>
      <w:r>
        <w:t>4.1</w:t>
      </w:r>
      <w:r>
        <w:tab/>
        <w:t>ALUCOLUX 3mm SOLID ALUMINIUM PANEL</w:t>
      </w:r>
    </w:p>
    <w:p w14:paraId="567215A7" w14:textId="77777777" w:rsidR="00BF4183" w:rsidRDefault="00BF4183" w:rsidP="00BF4183">
      <w:pPr>
        <w:ind w:left="2835" w:hanging="2835"/>
      </w:pPr>
      <w:r>
        <w:tab/>
        <w:t>Location:</w:t>
      </w:r>
      <w:r>
        <w:tab/>
      </w:r>
    </w:p>
    <w:p w14:paraId="71B59463" w14:textId="77777777" w:rsidR="00BF4183" w:rsidRDefault="00BF4183" w:rsidP="00BF4183">
      <w:pPr>
        <w:ind w:left="2835" w:hanging="2835"/>
      </w:pPr>
      <w:r>
        <w:tab/>
        <w:t>Supplier:</w:t>
      </w:r>
      <w:r>
        <w:tab/>
        <w:t>Alucobond (Far East) Pte Ltd</w:t>
      </w:r>
    </w:p>
    <w:p w14:paraId="5E0A894F" w14:textId="77777777" w:rsidR="00BF4183" w:rsidRDefault="00BF4183" w:rsidP="00BF4183">
      <w:pPr>
        <w:ind w:left="2835" w:hanging="2835"/>
      </w:pPr>
      <w:r>
        <w:tab/>
        <w:t>Panel type:</w:t>
      </w:r>
      <w:r>
        <w:tab/>
        <w:t>Alucolux</w:t>
      </w:r>
    </w:p>
    <w:p w14:paraId="5542728A" w14:textId="77777777" w:rsidR="00BF4183" w:rsidRDefault="00BF4183" w:rsidP="00BF4183">
      <w:pPr>
        <w:ind w:left="2835" w:hanging="2835"/>
      </w:pPr>
      <w:r>
        <w:tab/>
        <w:t>Panel thickness:</w:t>
      </w:r>
      <w:r>
        <w:tab/>
        <w:t>3mm</w:t>
      </w:r>
    </w:p>
    <w:p w14:paraId="713105FA" w14:textId="77777777" w:rsidR="00BF4183" w:rsidRDefault="00BF4183" w:rsidP="00BF4183">
      <w:pPr>
        <w:ind w:left="2835" w:hanging="2835"/>
      </w:pPr>
      <w:r>
        <w:tab/>
        <w:t>Panel width:</w:t>
      </w:r>
      <w:r>
        <w:tab/>
        <w:t>~</w:t>
      </w:r>
    </w:p>
    <w:p w14:paraId="00BF2C9A" w14:textId="77777777" w:rsidR="00BF4183" w:rsidRDefault="00BF4183" w:rsidP="00BF4183">
      <w:pPr>
        <w:ind w:left="2835" w:hanging="2835"/>
      </w:pPr>
      <w:r>
        <w:tab/>
        <w:t>Panel length:</w:t>
      </w:r>
      <w:r>
        <w:tab/>
        <w:t>~</w:t>
      </w:r>
    </w:p>
    <w:p w14:paraId="411ECF43" w14:textId="77777777" w:rsidR="00BF4183" w:rsidRDefault="00BF4183" w:rsidP="00BF4183">
      <w:pPr>
        <w:ind w:left="2835" w:hanging="2835"/>
      </w:pPr>
      <w:r>
        <w:tab/>
        <w:t>Joint width:</w:t>
      </w:r>
      <w:r>
        <w:tab/>
        <w:t>~</w:t>
      </w:r>
    </w:p>
    <w:p w14:paraId="56020379" w14:textId="77777777" w:rsidR="00BF4183" w:rsidRDefault="00BF4183" w:rsidP="00BF4183">
      <w:pPr>
        <w:ind w:left="2835" w:hanging="2835"/>
      </w:pPr>
      <w:r>
        <w:tab/>
        <w:t>External surface finish:</w:t>
      </w:r>
      <w:r>
        <w:tab/>
        <w:t>PVDF Coating</w:t>
      </w:r>
    </w:p>
    <w:p w14:paraId="264C1EDD" w14:textId="77777777" w:rsidR="00BF4183" w:rsidRDefault="00BF4183" w:rsidP="00BF4183">
      <w:pPr>
        <w:ind w:left="2835" w:hanging="2835"/>
      </w:pPr>
      <w:r>
        <w:tab/>
        <w:t>Colour:</w:t>
      </w:r>
      <w:r>
        <w:tab/>
        <w:t>~</w:t>
      </w:r>
    </w:p>
    <w:p w14:paraId="5148B8F6" w14:textId="77777777" w:rsidR="00BF4183" w:rsidRDefault="00BF4183" w:rsidP="00BF4183"/>
    <w:p w14:paraId="6DEC8371" w14:textId="77777777" w:rsidR="00BF4183" w:rsidRDefault="00BF4183" w:rsidP="00BF4183">
      <w:pPr>
        <w:pStyle w:val="Heading3"/>
      </w:pPr>
      <w:r>
        <w:t>4.2</w:t>
      </w:r>
      <w:r>
        <w:tab/>
        <w:t>FLASHING</w:t>
      </w:r>
    </w:p>
    <w:p w14:paraId="257B6A3B" w14:textId="77777777" w:rsidR="00BF4183" w:rsidRDefault="00BF4183" w:rsidP="00BF4183">
      <w:pPr>
        <w:ind w:left="2835" w:hanging="2835"/>
      </w:pPr>
      <w:r>
        <w:tab/>
        <w:t>Location:</w:t>
      </w:r>
      <w:r>
        <w:tab/>
        <w:t>~</w:t>
      </w:r>
    </w:p>
    <w:p w14:paraId="0AA72DBB" w14:textId="77777777" w:rsidR="00BF4183" w:rsidRDefault="00BF4183" w:rsidP="00BF4183">
      <w:pPr>
        <w:ind w:left="2835" w:hanging="2835"/>
      </w:pPr>
      <w:r>
        <w:tab/>
        <w:t>Supplier:</w:t>
      </w:r>
      <w:r>
        <w:tab/>
        <w:t>~</w:t>
      </w:r>
    </w:p>
    <w:p w14:paraId="4A921FAC" w14:textId="77777777" w:rsidR="00BF4183" w:rsidRDefault="00BF4183" w:rsidP="00BF4183">
      <w:pPr>
        <w:ind w:left="2835" w:hanging="2835"/>
      </w:pPr>
      <w:r>
        <w:tab/>
        <w:t>Type:</w:t>
      </w:r>
      <w:r>
        <w:tab/>
        <w:t>~</w:t>
      </w:r>
    </w:p>
    <w:p w14:paraId="62D5E0ED" w14:textId="77777777" w:rsidR="00BF4183" w:rsidRDefault="00BF4183" w:rsidP="00BF4183"/>
    <w:p w14:paraId="4222BCF6" w14:textId="77777777" w:rsidR="00BF4183" w:rsidRDefault="00BF4183" w:rsidP="00BF4183">
      <w:r>
        <w:tab/>
      </w:r>
      <w:r>
        <w:rPr>
          <w:b/>
        </w:rPr>
        <w:t>Components</w:t>
      </w:r>
    </w:p>
    <w:p w14:paraId="49B8138A" w14:textId="77777777" w:rsidR="00BF4183" w:rsidRDefault="00BF4183" w:rsidP="00BF4183"/>
    <w:p w14:paraId="35D27DBC" w14:textId="77777777" w:rsidR="00BF4183" w:rsidRDefault="00BF4183" w:rsidP="00BF4183"/>
    <w:p w14:paraId="672E5EA6" w14:textId="77777777" w:rsidR="00BF4183" w:rsidRDefault="00BF4183" w:rsidP="00BF4183"/>
    <w:p w14:paraId="78F1FFD6" w14:textId="77777777" w:rsidR="008A0166" w:rsidRDefault="008074E3"/>
    <w:sectPr w:rsidR="008A0166" w:rsidSect="00BF4183">
      <w:footerReference w:type="default" r:id="rId18"/>
      <w:footerReference w:type="first" r:id="rId19"/>
      <w:pgSz w:w="11906" w:h="16838"/>
      <w:pgMar w:top="1134" w:right="1418" w:bottom="1134"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246CB" w14:textId="77777777" w:rsidR="008074E3" w:rsidRDefault="008074E3" w:rsidP="00BF4183">
      <w:r>
        <w:separator/>
      </w:r>
    </w:p>
  </w:endnote>
  <w:endnote w:type="continuationSeparator" w:id="0">
    <w:p w14:paraId="115A63AA" w14:textId="77777777" w:rsidR="008074E3" w:rsidRDefault="008074E3" w:rsidP="00BF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F427" w14:textId="77777777" w:rsidR="005F6AF0" w:rsidRPr="00A900F1" w:rsidRDefault="005F6AF0" w:rsidP="005F6AF0">
    <w:pPr>
      <w:pStyle w:val="Footer"/>
    </w:pPr>
    <w:r>
      <w:t>ALUCOLUX</w:t>
    </w:r>
    <w:r>
      <w:tab/>
      <w:t xml:space="preserve">Page </w:t>
    </w:r>
    <w:r>
      <w:fldChar w:fldCharType="begin"/>
    </w:r>
    <w:r>
      <w:instrText xml:space="preserve"> PAGE  \* MERGEFORMAT </w:instrText>
    </w:r>
    <w:r>
      <w:fldChar w:fldCharType="separate"/>
    </w:r>
    <w:r>
      <w:t>1</w:t>
    </w:r>
    <w:r>
      <w:fldChar w:fldCharType="end"/>
    </w:r>
  </w:p>
  <w:p w14:paraId="381AE688" w14:textId="19AAB4C0" w:rsidR="00FB3040" w:rsidRPr="005F6AF0" w:rsidRDefault="008074E3" w:rsidP="005F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9C82" w14:textId="5822921E" w:rsidR="00A900F1" w:rsidRPr="00A900F1" w:rsidRDefault="008074E3" w:rsidP="00A900F1">
    <w:pPr>
      <w:pStyle w:val="Footer"/>
    </w:pPr>
    <w:r>
      <w:t>ALUCOLUX</w:t>
    </w:r>
    <w:r>
      <w:tab/>
    </w:r>
    <w:r>
      <w:t xml:space="preserve">Page </w:t>
    </w:r>
    <w:r>
      <w:fldChar w:fldCharType="begin"/>
    </w:r>
    <w:r>
      <w:instrText xml:space="preserve"> </w:instrText>
    </w:r>
    <w:r>
      <w:instrText xml:space="preserve">PAGE </w:instrText>
    </w:r>
    <w:r>
      <w:instrText xml:space="preserve"> \* MERGEFORMAT</w:instrText>
    </w:r>
    <w:r>
      <w:instrText xml:space="preserv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B895" w14:textId="77777777" w:rsidR="008074E3" w:rsidRDefault="008074E3" w:rsidP="00BF4183">
      <w:r>
        <w:separator/>
      </w:r>
    </w:p>
  </w:footnote>
  <w:footnote w:type="continuationSeparator" w:id="0">
    <w:p w14:paraId="73280187" w14:textId="77777777" w:rsidR="008074E3" w:rsidRDefault="008074E3" w:rsidP="00BF4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83"/>
    <w:rsid w:val="000F474C"/>
    <w:rsid w:val="00166F21"/>
    <w:rsid w:val="00233832"/>
    <w:rsid w:val="003C7D83"/>
    <w:rsid w:val="005F6AF0"/>
    <w:rsid w:val="00782093"/>
    <w:rsid w:val="008074E3"/>
    <w:rsid w:val="009F2840"/>
    <w:rsid w:val="00B003A0"/>
    <w:rsid w:val="00B75774"/>
    <w:rsid w:val="00BF4183"/>
    <w:rsid w:val="00C56A12"/>
    <w:rsid w:val="00EF2F69"/>
    <w:rsid w:val="00F31D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27DB9"/>
  <w15:chartTrackingRefBased/>
  <w15:docId w15:val="{162CBCD4-E501-4332-921E-FB14242D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83"/>
    <w:pPr>
      <w:suppressLineNumbers/>
      <w:tabs>
        <w:tab w:val="left" w:pos="1134"/>
        <w:tab w:val="left" w:pos="2835"/>
        <w:tab w:val="left" w:pos="3969"/>
        <w:tab w:val="left" w:pos="5103"/>
        <w:tab w:val="left" w:pos="6237"/>
        <w:tab w:val="left" w:pos="7371"/>
        <w:tab w:val="right" w:pos="9072"/>
      </w:tabs>
      <w:spacing w:after="0" w:line="240" w:lineRule="auto"/>
      <w:ind w:left="1134" w:hanging="1134"/>
    </w:pPr>
    <w:rPr>
      <w:rFonts w:ascii="Arial" w:eastAsia="Times New Roman" w:hAnsi="Arial" w:cs="Times New Roman"/>
      <w:sz w:val="20"/>
      <w:lang w:eastAsia="ja-JP"/>
    </w:rPr>
  </w:style>
  <w:style w:type="paragraph" w:styleId="Heading1">
    <w:name w:val="heading 1"/>
    <w:basedOn w:val="Normal"/>
    <w:next w:val="Normal"/>
    <w:link w:val="Heading1Char"/>
    <w:uiPriority w:val="9"/>
    <w:qFormat/>
    <w:rsid w:val="00BF4183"/>
    <w:pPr>
      <w:keepNext/>
      <w:keepLines/>
      <w:pageBreakBefore/>
      <w:outlineLvl w:val="0"/>
    </w:pPr>
    <w:rPr>
      <w:b/>
      <w:bCs/>
      <w:sz w:val="28"/>
      <w:szCs w:val="28"/>
    </w:rPr>
  </w:style>
  <w:style w:type="paragraph" w:styleId="Heading2">
    <w:name w:val="heading 2"/>
    <w:basedOn w:val="Normal"/>
    <w:next w:val="Normal"/>
    <w:link w:val="Heading2Char"/>
    <w:uiPriority w:val="9"/>
    <w:qFormat/>
    <w:rsid w:val="00BF4183"/>
    <w:pPr>
      <w:keepNext/>
      <w:keepLines/>
      <w:outlineLvl w:val="1"/>
    </w:pPr>
    <w:rPr>
      <w:b/>
      <w:bCs/>
      <w:szCs w:val="26"/>
    </w:rPr>
  </w:style>
  <w:style w:type="paragraph" w:styleId="Heading3">
    <w:name w:val="heading 3"/>
    <w:basedOn w:val="Normal"/>
    <w:next w:val="Normal"/>
    <w:link w:val="Heading3Char"/>
    <w:uiPriority w:val="9"/>
    <w:qFormat/>
    <w:rsid w:val="00BF4183"/>
    <w:pPr>
      <w:keepNext/>
      <w:keepLines/>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183"/>
    <w:rPr>
      <w:rFonts w:ascii="Arial" w:eastAsia="Times New Roman" w:hAnsi="Arial" w:cs="Times New Roman"/>
      <w:b/>
      <w:bCs/>
      <w:sz w:val="28"/>
      <w:szCs w:val="28"/>
      <w:lang w:eastAsia="ja-JP"/>
    </w:rPr>
  </w:style>
  <w:style w:type="character" w:customStyle="1" w:styleId="Heading2Char">
    <w:name w:val="Heading 2 Char"/>
    <w:basedOn w:val="DefaultParagraphFont"/>
    <w:link w:val="Heading2"/>
    <w:uiPriority w:val="9"/>
    <w:rsid w:val="00BF4183"/>
    <w:rPr>
      <w:rFonts w:ascii="Arial" w:eastAsia="Times New Roman" w:hAnsi="Arial" w:cs="Times New Roman"/>
      <w:b/>
      <w:bCs/>
      <w:sz w:val="20"/>
      <w:szCs w:val="26"/>
      <w:lang w:eastAsia="ja-JP"/>
    </w:rPr>
  </w:style>
  <w:style w:type="character" w:customStyle="1" w:styleId="Heading3Char">
    <w:name w:val="Heading 3 Char"/>
    <w:basedOn w:val="DefaultParagraphFont"/>
    <w:link w:val="Heading3"/>
    <w:uiPriority w:val="9"/>
    <w:rsid w:val="00BF4183"/>
    <w:rPr>
      <w:rFonts w:ascii="Arial" w:eastAsia="Times New Roman" w:hAnsi="Arial" w:cs="Times New Roman"/>
      <w:bCs/>
      <w:sz w:val="20"/>
      <w:lang w:eastAsia="ja-JP"/>
    </w:rPr>
  </w:style>
  <w:style w:type="paragraph" w:styleId="Footer">
    <w:name w:val="footer"/>
    <w:basedOn w:val="Normal"/>
    <w:link w:val="FooterChar"/>
    <w:uiPriority w:val="99"/>
    <w:unhideWhenUsed/>
    <w:rsid w:val="00BF4183"/>
    <w:pPr>
      <w:tabs>
        <w:tab w:val="clear" w:pos="1134"/>
        <w:tab w:val="clear" w:pos="2835"/>
        <w:tab w:val="clear" w:pos="3969"/>
        <w:tab w:val="clear" w:pos="5103"/>
        <w:tab w:val="clear" w:pos="6237"/>
        <w:tab w:val="clear" w:pos="7371"/>
      </w:tabs>
      <w:ind w:left="0" w:firstLine="0"/>
    </w:pPr>
    <w:rPr>
      <w:sz w:val="16"/>
    </w:rPr>
  </w:style>
  <w:style w:type="character" w:customStyle="1" w:styleId="FooterChar">
    <w:name w:val="Footer Char"/>
    <w:basedOn w:val="DefaultParagraphFont"/>
    <w:link w:val="Footer"/>
    <w:uiPriority w:val="99"/>
    <w:rsid w:val="00BF4183"/>
    <w:rPr>
      <w:rFonts w:ascii="Arial" w:eastAsia="Times New Roman" w:hAnsi="Arial" w:cs="Times New Roman"/>
      <w:sz w:val="16"/>
      <w:lang w:eastAsia="ja-JP"/>
    </w:rPr>
  </w:style>
  <w:style w:type="character" w:customStyle="1" w:styleId="GuidanceNote">
    <w:name w:val="Guidance Note"/>
    <w:uiPriority w:val="1"/>
    <w:qFormat/>
    <w:rsid w:val="00BF4183"/>
    <w:rPr>
      <w:rFonts w:ascii="Arial" w:hAnsi="Arial" w:cs="Arial"/>
      <w:i/>
      <w:noProof/>
      <w:vanish w:val="0"/>
      <w:color w:val="008000"/>
      <w:sz w:val="18"/>
      <w:u w:color="00B050"/>
    </w:rPr>
  </w:style>
  <w:style w:type="character" w:styleId="Hyperlink">
    <w:name w:val="Hyperlink"/>
    <w:uiPriority w:val="99"/>
    <w:unhideWhenUsed/>
    <w:rsid w:val="00BF4183"/>
    <w:rPr>
      <w:color w:val="0000FF"/>
      <w:u w:val="none"/>
    </w:rPr>
  </w:style>
  <w:style w:type="paragraph" w:styleId="Header">
    <w:name w:val="header"/>
    <w:basedOn w:val="Normal"/>
    <w:link w:val="HeaderChar"/>
    <w:uiPriority w:val="99"/>
    <w:unhideWhenUsed/>
    <w:rsid w:val="00BF4183"/>
    <w:pPr>
      <w:tabs>
        <w:tab w:val="clear" w:pos="1134"/>
        <w:tab w:val="clear" w:pos="2835"/>
        <w:tab w:val="clear" w:pos="3969"/>
        <w:tab w:val="clear" w:pos="5103"/>
        <w:tab w:val="clear" w:pos="6237"/>
        <w:tab w:val="clear" w:pos="7371"/>
        <w:tab w:val="clear" w:pos="9072"/>
        <w:tab w:val="center" w:pos="4680"/>
        <w:tab w:val="right" w:pos="9360"/>
      </w:tabs>
    </w:pPr>
  </w:style>
  <w:style w:type="character" w:customStyle="1" w:styleId="HeaderChar">
    <w:name w:val="Header Char"/>
    <w:basedOn w:val="DefaultParagraphFont"/>
    <w:link w:val="Header"/>
    <w:uiPriority w:val="99"/>
    <w:rsid w:val="00BF4183"/>
    <w:rPr>
      <w:rFonts w:ascii="Arial" w:eastAsia="Times New Roman" w:hAnsi="Arial" w:cs="Times New Roman"/>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cobond.com.sg" TargetMode="External"/><Relationship Id="rId13" Type="http://schemas.openxmlformats.org/officeDocument/2006/relationships/hyperlink" Target="http://www.masterspec.co.nz/redirect.aspx?pl=236"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asterspec.co.nz/redirect.aspx?pl=872" TargetMode="External"/><Relationship Id="rId12" Type="http://schemas.openxmlformats.org/officeDocument/2006/relationships/hyperlink" Target="http://www.masterspec.co.nz/redirect.aspx?pl=347" TargetMode="External"/><Relationship Id="rId17" Type="http://schemas.openxmlformats.org/officeDocument/2006/relationships/hyperlink" Target="http://www.alucobond.com.sg" TargetMode="External"/><Relationship Id="rId2" Type="http://schemas.openxmlformats.org/officeDocument/2006/relationships/settings" Target="settings.xml"/><Relationship Id="rId16" Type="http://schemas.openxmlformats.org/officeDocument/2006/relationships/hyperlink" Target="http://www.alucobond.com.s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sterspec.co.nz/redirect.aspx?pl=224" TargetMode="External"/><Relationship Id="rId11" Type="http://schemas.openxmlformats.org/officeDocument/2006/relationships/hyperlink" Target="http://www.masterspec.co.nz/redirect.aspx?pl=224" TargetMode="External"/><Relationship Id="rId5" Type="http://schemas.openxmlformats.org/officeDocument/2006/relationships/endnotes" Target="endnotes.xml"/><Relationship Id="rId15" Type="http://schemas.openxmlformats.org/officeDocument/2006/relationships/hyperlink" Target="http://www.masterspec.co.nz/redirect.aspx?pl=299" TargetMode="External"/><Relationship Id="rId10" Type="http://schemas.openxmlformats.org/officeDocument/2006/relationships/hyperlink" Target="http://www.masterspec.co.nz/redirect.aspx?pl=223"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masterspec.co.nz/redirect.aspx?pl=222" TargetMode="External"/><Relationship Id="rId14" Type="http://schemas.openxmlformats.org/officeDocument/2006/relationships/hyperlink" Target="http://www.masterspec.co.nz/redirect.aspx?pl=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Gouws</dc:creator>
  <cp:keywords/>
  <dc:description/>
  <cp:lastModifiedBy>Jan Gouws</cp:lastModifiedBy>
  <cp:revision>9</cp:revision>
  <dcterms:created xsi:type="dcterms:W3CDTF">2019-06-10T02:31:00Z</dcterms:created>
  <dcterms:modified xsi:type="dcterms:W3CDTF">2019-06-10T02:40:00Z</dcterms:modified>
</cp:coreProperties>
</file>